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黑体" w:eastAsia="黑体" w:hAnsi="黑体" w:hint="eastAsia"/>
          <w:caps w:val="0"/>
        </w:rPr>
        <w:t>上海政法学院2020年9月1日至2021年10月30日维修项目流程管理情况统计表</w:t>
      </w:r>
    </w:p>
    <w:tbl>
      <w:tblPr>
        <w:tblStyle w:val="5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6"/>
        <w:gridCol w:w="1276"/>
        <w:gridCol w:w="817"/>
        <w:gridCol w:w="940"/>
        <w:gridCol w:w="1416"/>
        <w:gridCol w:w="1416"/>
        <w:gridCol w:w="1417"/>
        <w:gridCol w:w="1418"/>
        <w:gridCol w:w="1421"/>
        <w:gridCol w:w="1416"/>
        <w:gridCol w:w="1536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施工单位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招标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方式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合同价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中标通知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书日期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施工方案报审表日期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合同流转最终审批日期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合同签订</w:t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日期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实际开工日期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竣工验收日期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审计报告日期</w:t>
            </w:r>
          </w:p>
        </w:tc>
        <w:tc>
          <w:tcPr>
            <w:tcW w:w="50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eastAsia="黑体" w:hAnsi="黑体" w:hint="eastAsia"/>
                <w:cap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4号变电站更换电容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上海腾茸电气公司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内招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6848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020.12.05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020.12.22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021.03.09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第五食堂部分吊顶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上海重启建筑装饰公司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内招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9367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020.12.17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020.12.29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．0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3.09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食堂风机维修清洁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上海吴炯制冷机电公司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内招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0150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020.11.17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020.12.03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020.12.20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021.03.10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021.03.30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6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T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第五六食堂维修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上海忠辰建设集团公司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内招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9806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020.12.14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020.01.10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021.01.11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021.01.12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021.03.08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021.03.30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第六食堂部分吊顶项目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上海懿君建设有限公司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19800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0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3.03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021.03.25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021.06.21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创节水型及更换水泵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上海忠辰建设集团有限公司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05000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021.03.12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012.03.30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021.01.25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021.03.30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021.07.09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021.09.08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交科车棚移位项目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上海杰朗建筑工程公司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校办公会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95000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无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020.10.20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020.10.22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021.05.26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021.06.07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一期电控改造项目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容讯智能科技公司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7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67415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020.11.27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021.01.25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021.07.09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021.08.13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训练馆更换照明灯具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上海忠辰建设集团有限公司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2440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021.04.15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021.05.01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020.04.21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.0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4.22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021.05.02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021.05.20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学生公寓1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号楼修缮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上海重固有限公司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92000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021.03.29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021.05.06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021.07.09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021.08.13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主教，求实，法学楼维修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上海懿君建设有限公司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2300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021.04.15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021.04.27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021.05.28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网球场修复及防水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上海重启建设有限公司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2300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021.03.16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021.03.23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021.05.25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021.05.26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交通及物业临时用房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上海忠辰建设公司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9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32500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020.11.13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021.11.26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021.11.25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021.11.25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021.11.27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021.07.21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021.08.13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办工场所零星修缮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上海重启建筑公司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44858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021.06.24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021.06.30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021.07.22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021.09.10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交通科临时用房水电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上海懿君建设有限公司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79600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020.11.06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021.12.16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020.12.16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021.07.21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021.09.08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第二溶1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-3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设备拆除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5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9875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021.07.14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021.09.10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学校教室安装部分空调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上海涛柔经贸有限公司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内招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6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0640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021.06.25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021.07013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021.09.13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021.09.17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2#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防水外墙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6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59658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021.08.11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021.09.17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社区1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9-26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道路及1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7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前道路修缮项目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上海忠辰公司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94650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021.09.13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5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，5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号楼防水及求学楼防水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上海重启公司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89100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021.07.25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021.09.17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拆除电扇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上海懿君建设有限公司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69900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021.07.23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021.07.26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021.09.15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.5.7.8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号楼防水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上海京藤建设上市集团公司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01000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021.07.05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021.07.30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021.08.02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021.09.16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学校场所零星维修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上海重启公司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88700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021.07.29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021.08.05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021.08.06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021.09.15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学校社区涂料零星修缮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上海懿君建设有限公司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轮选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1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88500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021.07.16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021.08.18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021.09.17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图书馆中厅玻璃，照明及电子阅览室防水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上海京藤建设上市集团公司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外招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4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41000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021.07.30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021.08.12</w:t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021.09.16</w:t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021.09.29</w:t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26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学校电控二期改造项目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容讯智能科技(上海）有限公司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外招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619351.8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2021.7.23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2021.8.11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2021.8.10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2021.8.10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2021.8.12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2021.9.16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2021.10.21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27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学校1、2、5号变电站预防性试验项目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上海尧立实业公司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内招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96460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2021.9.27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2021.10.15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2021.10.6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2021.10.8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2021.10.16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2021.10.20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2021.10.21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28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求实楼北侧草坪道路维修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上海忠辰建设(集团)有限公司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轮选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73490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2021.9.29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2021.10.9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2021.10.6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2021.10.8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2021.10.10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2021.10.21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>2021.10.22</w:t>
            </w: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41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153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  <w:tc>
          <w:tcPr>
            <w:tcW w:w="506" w:type="dxa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szCs w:val="21"/>
          <w:b w:val="0"/>
          <w:i w:val="0"/>
          <w:sz w:val="20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黑体" w:eastAsia="黑体" w:hAnsi="黑体" w:hint="eastAsia"/>
          <w:caps w:val="0"/>
        </w:rPr>
        <w:t>上海政法学院后勤保障处                        编制人：                                                      2021年     月     日</w:t>
      </w:r>
    </w:p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E"/>
    <w:rsid w:val="00075EBD"/>
    <w:rsid w:val="001A44FC"/>
    <w:rsid w:val="00267AD7"/>
    <w:rsid w:val="002A2AAB"/>
    <w:rsid w:val="002D5B4F"/>
    <w:rsid w:val="003A07AF"/>
    <w:rsid w:val="0042096E"/>
    <w:rsid w:val="0046005E"/>
    <w:rsid w:val="00485552"/>
    <w:rsid w:val="005D5B8B"/>
    <w:rsid w:val="00634586"/>
    <w:rsid w:val="007555FF"/>
    <w:rsid w:val="00806DB8"/>
    <w:rsid w:val="00822390"/>
    <w:rsid w:val="008A0707"/>
    <w:rsid w:val="009552A2"/>
    <w:rsid w:val="00A03661"/>
    <w:rsid w:val="00B55AD0"/>
    <w:rsid w:val="00C35B8F"/>
    <w:rsid w:val="00C53027"/>
    <w:rsid w:val="00C53915"/>
    <w:rsid w:val="00D8201E"/>
    <w:rsid w:val="00E617D8"/>
    <w:rsid w:val="00E761A7"/>
    <w:rsid w:val="00EA1C9D"/>
    <w:rsid w:val="00FA076C"/>
    <w:rsid w:val="00FC121B"/>
    <w:rsid w:val="00FC26C6"/>
    <w:rsid w:val="16990E4B"/>
    <w:rsid w:val="693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454</Words>
  <Characters>2591</Characters>
  <Lines>21</Lines>
  <Paragraphs>6</Paragraphs>
  <TotalTime>160</TotalTime>
  <ScaleCrop>false</ScaleCrop>
  <LinksUpToDate>false</LinksUpToDate>
  <CharactersWithSpaces>3039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2021-10-20T06:34:00Z</dcterms:created>
  <dc:creator>潘高荣</dc:creator>
  <cp:lastModifiedBy>Administrator</cp:lastModifiedBy>
  <dcterms:modified xsi:type="dcterms:W3CDTF">2021-10-22T00:46:25Z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7211AB0142824FD28A436EE546208FBD</vt:lpwstr>
  </property>
</Properties>
</file>

<file path=treport/opRecord.xml>tbl_1(0,0,0,0,0,0);
</file>