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四</w:t>
      </w:r>
      <w:bookmarkStart w:id="0" w:name="_GoBack"/>
      <w:bookmarkEnd w:id="0"/>
      <w:r>
        <w:rPr>
          <w:rFonts w:hint="eastAsia"/>
          <w:sz w:val="24"/>
          <w:szCs w:val="24"/>
        </w:rPr>
        <w:t>：</w:t>
      </w:r>
    </w:p>
    <w:p>
      <w:pPr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财务报销规定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1．</w:t>
      </w:r>
      <w:r>
        <w:rPr>
          <w:rFonts w:hint="eastAsia" w:ascii="宋体" w:hAnsi="宋体" w:cs="宋体"/>
          <w:b/>
          <w:bCs/>
          <w:sz w:val="24"/>
          <w:szCs w:val="24"/>
        </w:rPr>
        <w:t>鼓励公务卡消费和转账消费</w:t>
      </w:r>
      <w:r>
        <w:rPr>
          <w:rFonts w:hint="eastAsia" w:ascii="宋体" w:hAnsi="宋体" w:cs="宋体"/>
          <w:sz w:val="24"/>
          <w:szCs w:val="24"/>
        </w:rPr>
        <w:t>。金额等于及大于200元的消费需使用公务卡或转账，不予现金报销。公务卡报销须提交所属人签名的签购单及发票，两者缺一不可。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2．金额在</w:t>
      </w:r>
      <w:r>
        <w:rPr>
          <w:rFonts w:hint="eastAsia" w:ascii="宋体" w:hAnsi="宋体" w:cs="宋体"/>
          <w:b/>
          <w:bCs/>
          <w:sz w:val="24"/>
          <w:szCs w:val="24"/>
        </w:rPr>
        <w:t>200元以上</w:t>
      </w:r>
      <w:r>
        <w:rPr>
          <w:rFonts w:hint="eastAsia" w:ascii="宋体" w:hAnsi="宋体" w:cs="宋体"/>
          <w:sz w:val="24"/>
          <w:szCs w:val="24"/>
        </w:rPr>
        <w:t>的消费及相应发票，需提交商户提供的购买物品打印清单，清单内容手写及清单金额与发票金额不符无效。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3．所提交发票必须是</w:t>
      </w:r>
      <w:r>
        <w:rPr>
          <w:rFonts w:hint="eastAsia" w:ascii="宋体" w:hAnsi="宋体" w:cs="宋体"/>
          <w:b/>
          <w:bCs/>
          <w:sz w:val="24"/>
          <w:szCs w:val="24"/>
        </w:rPr>
        <w:t>正规机打</w:t>
      </w:r>
      <w:r>
        <w:rPr>
          <w:rFonts w:hint="eastAsia" w:ascii="宋体" w:hAnsi="宋体" w:cs="宋体"/>
          <w:sz w:val="24"/>
          <w:szCs w:val="24"/>
        </w:rPr>
        <w:t>发票（手写发票无效，须包含发票代码和发票号码、</w:t>
      </w:r>
      <w:r>
        <w:rPr>
          <w:rFonts w:hint="eastAsia" w:ascii="宋体" w:hAnsi="宋体" w:cs="宋体"/>
          <w:b/>
          <w:bCs/>
          <w:sz w:val="24"/>
          <w:szCs w:val="24"/>
        </w:rPr>
        <w:t>商户盖章</w:t>
      </w:r>
      <w:r>
        <w:rPr>
          <w:rFonts w:hint="eastAsia" w:ascii="宋体" w:hAnsi="宋体" w:cs="宋体"/>
          <w:sz w:val="24"/>
          <w:szCs w:val="24"/>
        </w:rPr>
        <w:t>，三者缺一不可）。</w:t>
      </w:r>
    </w:p>
    <w:p>
      <w:pPr>
        <w:tabs>
          <w:tab w:val="left" w:pos="5910"/>
        </w:tabs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4．所提交发票金额、商户名称须清晰可辨。</w:t>
      </w:r>
      <w:r>
        <w:rPr>
          <w:rFonts w:hint="eastAsia" w:ascii="宋体" w:hAnsi="宋体" w:cs="宋体"/>
          <w:sz w:val="24"/>
          <w:szCs w:val="24"/>
        </w:rPr>
        <w:tab/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5．发票抬头：上海政法学院。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6．发票的</w:t>
      </w:r>
      <w:r>
        <w:rPr>
          <w:rFonts w:hint="eastAsia" w:ascii="宋体" w:hAnsi="宋体" w:cs="宋体"/>
          <w:b/>
          <w:bCs/>
          <w:sz w:val="24"/>
          <w:szCs w:val="24"/>
        </w:rPr>
        <w:t>开票日期</w:t>
      </w:r>
      <w:r>
        <w:rPr>
          <w:rFonts w:hint="eastAsia" w:ascii="宋体" w:hAnsi="宋体" w:cs="宋体"/>
          <w:sz w:val="24"/>
          <w:szCs w:val="24"/>
        </w:rPr>
        <w:t>必须是</w:t>
      </w:r>
      <w:r>
        <w:rPr>
          <w:rFonts w:hint="eastAsia" w:ascii="宋体" w:hAnsi="宋体" w:cs="宋体"/>
          <w:b/>
          <w:bCs/>
          <w:sz w:val="24"/>
          <w:szCs w:val="24"/>
        </w:rPr>
        <w:t>201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</w:rPr>
        <w:t>年6月至201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/>
          <w:bCs/>
          <w:sz w:val="24"/>
          <w:szCs w:val="24"/>
        </w:rPr>
        <w:t>年9月之间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7．发票背面须用</w:t>
      </w:r>
      <w:r>
        <w:rPr>
          <w:rFonts w:hint="eastAsia" w:ascii="宋体" w:hAnsi="宋体" w:cs="宋体"/>
          <w:b/>
          <w:sz w:val="24"/>
          <w:szCs w:val="24"/>
        </w:rPr>
        <w:t>铅笔</w:t>
      </w:r>
      <w:r>
        <w:rPr>
          <w:rFonts w:hint="eastAsia" w:ascii="宋体" w:hAnsi="宋体" w:cs="宋体"/>
          <w:b/>
          <w:bCs/>
          <w:sz w:val="24"/>
          <w:szCs w:val="24"/>
        </w:rPr>
        <w:t>签</w:t>
      </w:r>
      <w:r>
        <w:rPr>
          <w:rFonts w:hint="eastAsia" w:ascii="宋体" w:hAnsi="宋体" w:cs="宋体"/>
          <w:sz w:val="24"/>
          <w:szCs w:val="24"/>
        </w:rPr>
        <w:t>写付费人</w:t>
      </w:r>
      <w:r>
        <w:rPr>
          <w:rFonts w:hint="eastAsia" w:ascii="宋体" w:hAnsi="宋体" w:cs="宋体"/>
          <w:b/>
          <w:sz w:val="24"/>
          <w:szCs w:val="24"/>
        </w:rPr>
        <w:t>姓</w:t>
      </w:r>
      <w:r>
        <w:rPr>
          <w:rFonts w:hint="eastAsia" w:ascii="宋体" w:hAnsi="宋体" w:cs="宋体"/>
          <w:b/>
          <w:bCs/>
          <w:sz w:val="24"/>
          <w:szCs w:val="24"/>
        </w:rPr>
        <w:t>名</w:t>
      </w:r>
      <w:r>
        <w:rPr>
          <w:rFonts w:hint="eastAsia" w:ascii="宋体" w:hAnsi="宋体" w:cs="宋体"/>
          <w:sz w:val="24"/>
          <w:szCs w:val="24"/>
        </w:rPr>
        <w:t>及购买物品名称和数量。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8．</w:t>
      </w:r>
      <w:r>
        <w:rPr>
          <w:rFonts w:hint="eastAsia" w:ascii="宋体" w:hAnsi="宋体" w:cs="宋体"/>
          <w:b/>
          <w:sz w:val="24"/>
          <w:szCs w:val="24"/>
        </w:rPr>
        <w:t>资金发放程序：项目结项→审定实际金额→团委制作报销单下发各院、部团委→发票黏贴在报销单后各学院自行至计财处（行政楼217）报销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＊注：</w:t>
      </w:r>
      <w:r>
        <w:rPr>
          <w:rFonts w:hint="eastAsia" w:ascii="宋体" w:hAnsi="宋体" w:cs="宋体"/>
          <w:sz w:val="24"/>
          <w:szCs w:val="24"/>
        </w:rPr>
        <w:t>1。内容为：会务、娱乐、健身、电影等，及加油费、高速公路过路费发票不予报销；火车票、出租车发票、地铁票、公交车票可以报销；除火车票外，出租车发票、地铁票、公交车票等交通费金额建议不超过所属项目总金额的30%。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2．发票最小面额限为3元。</w:t>
      </w:r>
    </w:p>
    <w:p>
      <w:pPr>
        <w:spacing w:line="560" w:lineRule="exact"/>
        <w:jc w:val="lef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3．除以上内容外，未写明之处根据我校计财管理制度执行。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7840"/>
    <w:rsid w:val="002A3202"/>
    <w:rsid w:val="006B28A8"/>
    <w:rsid w:val="0073160A"/>
    <w:rsid w:val="00877E0A"/>
    <w:rsid w:val="00913377"/>
    <w:rsid w:val="009A4EBE"/>
    <w:rsid w:val="009E35E4"/>
    <w:rsid w:val="009F18BA"/>
    <w:rsid w:val="00D37C60"/>
    <w:rsid w:val="00D97840"/>
    <w:rsid w:val="0B5A7D36"/>
    <w:rsid w:val="32024E00"/>
    <w:rsid w:val="34365773"/>
    <w:rsid w:val="4EAC50D1"/>
    <w:rsid w:val="6D672FBD"/>
    <w:rsid w:val="6FE55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458</Characters>
  <Lines>3</Lines>
  <Paragraphs>1</Paragraphs>
  <TotalTime>5</TotalTime>
  <ScaleCrop>false</ScaleCrop>
  <LinksUpToDate>false</LinksUpToDate>
  <CharactersWithSpaces>537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2015-04-02T11:46:00Z</dcterms:created>
  <dc:creator>Troy</dc:creator>
  <cp:lastModifiedBy>岁月多长你多难忘</cp:lastModifiedBy>
  <dcterms:modified xsi:type="dcterms:W3CDTF">2018-05-14T08:59:51Z</dcterms:modified>
  <dc:title>附件4：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