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hanging="360"/>
        <w:textAlignment w:val="baseline"/>
        <w:rPr>
          <w:sz w:val="18"/>
          <w:szCs w:val="18"/>
        </w:rPr>
      </w:pPr>
      <w:bookmarkStart w:id="4" w:name="_GoBack"/>
      <w:bookmarkEnd w:id="4"/>
    </w:p>
    <w:p>
      <w:pPr>
        <w:pStyle w:val="7"/>
        <w:widowControl/>
      </w:pPr>
      <w:r>
        <w:t>校园融合门户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hanging="360"/>
        <w:textAlignment w:val="baseline"/>
        <w:rPr>
          <w:sz w:val="18"/>
          <w:szCs w:val="18"/>
        </w:rPr>
      </w:pP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i w:val="0"/>
          <w:color w:val="333333"/>
          <w:vertAlign w:val="baseline"/>
        </w:rPr>
      </w:pPr>
      <w:r>
        <w:rPr>
          <w:i w:val="0"/>
          <w:color w:val="333333"/>
          <w:vertAlign w:val="baseline"/>
        </w:rPr>
        <w:t>学校校园融合门户（https://sdc.shupl.edu.cn）于X月X日正式上线试运行。校园融合门户作为学校线上办事服务的统一入口，汇集了服务中心、消息中心、日程中心、个人画像等功能，并实现业务应用的入口整合，同时企业微信中的“</w:t>
      </w:r>
      <w:r>
        <w:rPr>
          <w:rStyle w:val="10"/>
          <w:i w:val="0"/>
          <w:color w:val="333333"/>
          <w:vertAlign w:val="baseline"/>
        </w:rPr>
        <w:t>上政门户</w:t>
      </w:r>
      <w:r>
        <w:rPr>
          <w:i w:val="0"/>
          <w:color w:val="333333"/>
          <w:vertAlign w:val="baseline"/>
        </w:rPr>
        <w:t>”提供“掌上办、随时办”服务模式。校园融合门户的运行，秉持以师生为中心的服务宗旨，让服务与师生零距离，为提升学校数字化服务拓展空间。</w:t>
      </w:r>
    </w:p>
    <w:p>
      <w:pPr>
        <w:pStyle w:val="4"/>
        <w:widowControl/>
        <w:numPr>
          <w:ilvl w:val="0"/>
          <w:numId w:val="2"/>
        </w:numPr>
      </w:pPr>
      <w:r>
        <w:t>访问方式</w:t>
      </w:r>
    </w:p>
    <w:p>
      <w:pPr>
        <w:pStyle w:val="5"/>
        <w:numPr>
          <w:ilvl w:val="0"/>
          <w:numId w:val="3"/>
        </w:numPr>
      </w:pPr>
      <w:r>
        <w:t>电脑端</w:t>
      </w:r>
    </w:p>
    <w:p>
      <w:pPr>
        <w:pStyle w:val="3"/>
      </w:pPr>
      <w:r>
        <w:rPr>
          <w:i w:val="0"/>
          <w:color w:val="333333"/>
          <w:vertAlign w:val="baseline"/>
        </w:rPr>
        <w:t>电脑端入口</w:t>
      </w:r>
      <w:r>
        <w:t>：</w:t>
      </w:r>
      <w:r>
        <w:fldChar w:fldCharType="begin"/>
      </w:r>
      <w:r>
        <w:instrText xml:space="preserve"> HYPERLINK "https://sdc.shupl.edu.cn/" </w:instrText>
      </w:r>
      <w:r>
        <w:fldChar w:fldCharType="separate"/>
      </w:r>
      <w:r>
        <w:rPr>
          <w:rStyle w:val="11"/>
        </w:rPr>
        <w:t>https://sdc.shupl.edu.cn/</w:t>
      </w:r>
      <w:r>
        <w:fldChar w:fldCharType="end"/>
      </w:r>
      <w:r>
        <w:t>，</w:t>
      </w:r>
      <w:bookmarkStart w:id="0" w:name="_Toc18223"/>
      <w:bookmarkStart w:id="1" w:name="_Toc14673"/>
      <w:r>
        <w:t>首先进入到移动门户登录页面，输入账号和密码后，点击登录即可。同时，也可以通过手机验证码、微信扫码登录。</w:t>
      </w:r>
      <w:bookmarkEnd w:id="0"/>
      <w:bookmarkEnd w:id="1"/>
    </w:p>
    <w:p>
      <w:pPr>
        <w:pStyle w:val="2"/>
        <w:ind w:left="0" w:leftChars="0" w:firstLine="420" w:firstLine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2405" cy="2780665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登录成功后，进入门户首页。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634615"/>
            <wp:effectExtent l="0" t="0" r="762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highlight w:val="yellow"/>
        </w:rPr>
      </w:pPr>
      <w:bookmarkStart w:id="2" w:name="_Toc27459"/>
      <w:r>
        <w:t>2、</w:t>
      </w:r>
      <w:r>
        <w:rPr>
          <w:highlight w:val="yellow"/>
        </w:rPr>
        <w:t>移动端</w:t>
      </w:r>
      <w:bookmarkEnd w:id="2"/>
    </w:p>
    <w:p>
      <w:pPr>
        <w:pStyle w:val="3"/>
      </w:pPr>
      <w:r>
        <w:t>移动端入口：</w:t>
      </w:r>
      <w:r>
        <w:fldChar w:fldCharType="begin"/>
      </w:r>
      <w:r>
        <w:instrText xml:space="preserve"> HYPERLINK "https://sdc.shupl.edu.cn/" </w:instrText>
      </w:r>
      <w:r>
        <w:fldChar w:fldCharType="separate"/>
      </w:r>
      <w:r>
        <w:rPr>
          <w:rStyle w:val="11"/>
        </w:rPr>
        <w:t>https://sdc.shupl.edu.cn/</w:t>
      </w:r>
      <w:r>
        <w:fldChar w:fldCharType="end"/>
      </w:r>
      <w:r>
        <w:t>，首先进入到移动门户登录页面，输入账号和密码后，点击登录即可。同时，也可以通过验证码登录。也可以直接企业微信访问“移动门户”。</w:t>
      </w:r>
    </w:p>
    <w:p>
      <w:pPr>
        <w:bidi w:val="0"/>
        <w:ind w:left="420" w:leftChars="0" w:firstLine="420" w:firstLineChars="0"/>
        <w:rPr>
          <w:rFonts w:hint="default" w:ascii="仿宋_GB2312" w:hAnsi="仿宋_GB2312" w:eastAsia="仿宋_GB2312" w:cs="仿宋_GB2312"/>
          <w:lang w:val="en-US" w:eastAsia="zh-CN"/>
        </w:rPr>
      </w:pPr>
    </w:p>
    <w:p>
      <w:pPr>
        <w:pStyle w:val="3"/>
      </w:pPr>
      <w:r>
        <w:drawing>
          <wp:inline distT="0" distB="0" distL="114300" distR="114300">
            <wp:extent cx="2049145" cy="45656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1610" cy="45624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6" w:beforeAutospacing="0" w:after="0" w:afterAutospacing="0" w:line="300" w:lineRule="atLeast"/>
        <w:ind w:left="475" w:leftChars="0" w:right="0" w:rightChars="0"/>
        <w:textAlignment w:val="baseline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shd w:val="clear" w:fill="FFFFFF"/>
          <w:vertAlign w:val="baseline"/>
          <w:lang w:val="en-US" w:eastAsia="zh-CN"/>
        </w:rPr>
      </w:pPr>
    </w:p>
    <w:p>
      <w:pPr>
        <w:pStyle w:val="4"/>
        <w:numPr>
          <w:ilvl w:val="0"/>
          <w:numId w:val="2"/>
        </w:numPr>
      </w:pPr>
      <w:r>
        <w:t>功能介绍</w:t>
      </w:r>
    </w:p>
    <w:p>
      <w:pPr>
        <w:pStyle w:val="5"/>
        <w:widowControl/>
      </w:pPr>
      <w:r>
        <w:t>1.办事中心，一网通办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</w:rPr>
      </w:pPr>
      <w:r>
        <w:rPr>
          <w:color w:val="666666"/>
          <w:vertAlign w:val="baseline"/>
        </w:rPr>
        <w:t>梳理重构服务流程，打通各应用系统壁垒和数据孤岛问题，促进跨部门协同，提升办事服务的效能，助力各职能部门服务转型，通过持续丰富和优化各类业务服务流程，不断提升师生的服务体验。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752090"/>
            <wp:effectExtent l="0" t="0" r="12065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775335"/>
            <wp:effectExtent l="0" t="0" r="12065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</w:pPr>
      <w:r>
        <w:t>2.检索中心，高效直达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</w:rPr>
      </w:pPr>
      <w:r>
        <w:rPr>
          <w:color w:val="666666"/>
          <w:vertAlign w:val="baseline"/>
        </w:rPr>
        <w:t>为师生打造校园百度，全文检索搜你所需，立即获取你想办的事务与资讯。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4310" cy="560070"/>
            <wp:effectExtent l="0" t="0" r="254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</w:pPr>
      <w:r>
        <w:t>3.任务中心，便捷办理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  <w:vertAlign w:val="baseline"/>
        </w:rPr>
      </w:pPr>
      <w:r>
        <w:rPr>
          <w:color w:val="666666"/>
          <w:vertAlign w:val="baseline"/>
        </w:rPr>
        <w:t>集成各类业务流程的待办事项，并支持智能终端办理，“便捷办、随时办”服务模式转化。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18" w:lineRule="atLeast"/>
        <w:ind w:left="0" w:right="0" w:firstLine="475"/>
        <w:textAlignment w:val="baseline"/>
        <w:rPr>
          <w:rFonts w:hint="default" w:ascii="宋体" w:hAnsi="宋体" w:eastAsia="宋体" w:cs="宋体"/>
          <w:caps w:val="0"/>
          <w:color w:val="666666"/>
          <w:spacing w:val="0"/>
          <w:sz w:val="24"/>
          <w:szCs w:val="24"/>
          <w:shd w:val="clear" w:fill="FFFFFF"/>
          <w:vertAlign w:val="baseline"/>
        </w:rPr>
      </w:pPr>
      <w:r>
        <w:drawing>
          <wp:inline distT="0" distB="0" distL="114300" distR="114300">
            <wp:extent cx="5268595" cy="2318385"/>
            <wp:effectExtent l="0" t="0" r="8255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</w:pPr>
      <w:r>
        <w:t>4.应用中心，汇聚入口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  <w:vertAlign w:val="baseline"/>
        </w:rPr>
      </w:pPr>
      <w:r>
        <w:rPr>
          <w:color w:val="666666"/>
          <w:vertAlign w:val="baseline"/>
        </w:rPr>
        <w:t>快捷应用入口，点击即达，实现师生的应用智能推荐，以最少的鼠标点击次数获得最高效的服务办理。</w:t>
      </w:r>
    </w:p>
    <w:p>
      <w:r>
        <w:drawing>
          <wp:inline distT="0" distB="0" distL="114300" distR="114300">
            <wp:extent cx="5269230" cy="2392045"/>
            <wp:effectExtent l="0" t="0" r="762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924300" cy="382905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5"/>
        <w:widowControl/>
      </w:pPr>
      <w:r>
        <w:t>5.日程中心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  <w:vertAlign w:val="baseline"/>
        </w:rPr>
      </w:pPr>
      <w:r>
        <w:rPr>
          <w:color w:val="666666"/>
          <w:vertAlign w:val="baseline"/>
        </w:rPr>
        <w:t>将学校“每周会议”集成至日程中心，还支持学生个人的上课日程表，教师的上课日程和场所预约日程。</w:t>
      </w:r>
    </w:p>
    <w:p>
      <w:pPr>
        <w:pStyle w:val="3"/>
        <w:rPr>
          <w:color w:val="666666"/>
          <w:vertAlign w:val="baseline"/>
        </w:rPr>
      </w:pPr>
      <w:r>
        <w:drawing>
          <wp:inline distT="0" distB="0" distL="114300" distR="114300">
            <wp:extent cx="5257800" cy="2546985"/>
            <wp:effectExtent l="0" t="0" r="0" b="5715"/>
            <wp:docPr id="11" name="图片 11" descr="QQ截图2024040911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404091112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66666"/>
          <w:vertAlign w:val="baseline"/>
        </w:rPr>
        <w:drawing>
          <wp:inline distT="0" distB="0" distL="114300" distR="114300">
            <wp:extent cx="5269865" cy="2355215"/>
            <wp:effectExtent l="0" t="0" r="6985" b="6985"/>
            <wp:docPr id="12" name="图片 12" descr="QQ截图2024040910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404091056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773680"/>
            <wp:effectExtent l="0" t="0" r="12065" b="7620"/>
            <wp:docPr id="10" name="图片 10" descr="微信图片_2024040910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091055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widowControl/>
      </w:pPr>
      <w:r>
        <w:t>6.微门户掌上办、随时办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  <w:vertAlign w:val="baseline"/>
        </w:rPr>
      </w:pPr>
      <w:r>
        <w:rPr>
          <w:color w:val="666666"/>
          <w:vertAlign w:val="baseline"/>
        </w:rPr>
        <w:t>微门户集成在学校企业微信端，与PC端相辅相成，便于师生移动办公。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color w:val="666666"/>
          <w:vertAlign w:val="baseline"/>
        </w:rPr>
      </w:pPr>
      <w:r>
        <w:rPr>
          <w:color w:val="666666"/>
          <w:vertAlign w:val="baseline"/>
        </w:rPr>
        <w:t>其中包含通知公告，上政快讯，服务中心，消息中心，待办已办任务等功能。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rFonts w:hint="eastAsia"/>
        </w:rPr>
      </w:pPr>
      <w:bookmarkStart w:id="3" w:name="_wps_aitypo_914"/>
      <w:r>
        <w:drawing>
          <wp:inline distT="0" distB="0" distL="114300" distR="114300">
            <wp:extent cx="4205605" cy="7350760"/>
            <wp:effectExtent l="0" t="0" r="4445" b="25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8310" cy="7422515"/>
            <wp:effectExtent l="0" t="0" r="8890" b="698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1940" cy="7163435"/>
            <wp:effectExtent l="0" t="0" r="3810" b="1841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71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7650" cy="8039100"/>
            <wp:effectExtent l="0" t="0" r="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bookmarkEnd w:id="3"/>
    <w:p>
      <w:pPr>
        <w:pStyle w:val="2"/>
        <w:ind w:left="420" w:leftChars="200" w:firstLine="0" w:firstLineChars="0"/>
      </w:pP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A9D5FD"/>
    <w:multiLevelType w:val="multilevel"/>
    <w:tmpl w:val="F2A9D5FD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2905C528"/>
    <w:multiLevelType w:val="multilevel"/>
    <w:tmpl w:val="2905C52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788A18B4"/>
    <w:multiLevelType w:val="singleLevel"/>
    <w:tmpl w:val="788A18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0MjU2MzE4YjlhOTMxNzBhMjAwYTE3MDFkNjExYWQifQ=="/>
  </w:docVars>
  <w:rsids>
    <w:rsidRoot w:val="33942343"/>
    <w:rsid w:val="05DC2881"/>
    <w:rsid w:val="08F24176"/>
    <w:rsid w:val="1D526E45"/>
    <w:rsid w:val="27206206"/>
    <w:rsid w:val="322B0116"/>
    <w:rsid w:val="33942343"/>
    <w:rsid w:val="4462563A"/>
    <w:rsid w:val="4C7E2443"/>
    <w:rsid w:val="7D755AD9"/>
    <w:rsid w:val="7E8D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next w:val="1"/>
    <w:autoRedefine/>
    <w:qFormat/>
    <w:uiPriority w:val="0"/>
    <w:pPr>
      <w:widowControl w:val="0"/>
      <w:adjustRightInd w:val="0"/>
      <w:spacing w:before="100" w:after="100" w:line="360" w:lineRule="auto"/>
      <w:jc w:val="both"/>
      <w:outlineLvl w:val="0"/>
    </w:pPr>
    <w:rPr>
      <w:rFonts w:ascii="Times New Roman" w:hAnsi="Times New Roman" w:eastAsia="宋体" w:cs="Times New Roman"/>
      <w:b/>
      <w:color w:val="000000"/>
      <w:kern w:val="44"/>
      <w:sz w:val="32"/>
      <w:szCs w:val="44"/>
      <w:lang w:bidi="ar-SA"/>
    </w:rPr>
  </w:style>
  <w:style w:type="paragraph" w:styleId="5">
    <w:name w:val="heading 2"/>
    <w:next w:val="1"/>
    <w:unhideWhenUsed/>
    <w:qFormat/>
    <w:uiPriority w:val="0"/>
    <w:pPr>
      <w:widowControl w:val="0"/>
      <w:adjustRightInd w:val="0"/>
      <w:spacing w:before="100" w:after="100" w:line="360" w:lineRule="auto"/>
      <w:jc w:val="both"/>
      <w:outlineLvl w:val="1"/>
    </w:pPr>
    <w:rPr>
      <w:rFonts w:ascii="Times New Roman" w:hAnsi="Times New Roman" w:eastAsia="宋体" w:cs="Times New Roman"/>
      <w:b/>
      <w:kern w:val="2"/>
      <w:sz w:val="30"/>
      <w:szCs w:val="32"/>
      <w:lang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0"/>
    <w:pPr>
      <w:ind w:firstLine="420" w:firstLineChars="200"/>
    </w:pPr>
  </w:style>
  <w:style w:type="paragraph" w:styleId="3">
    <w:name w:val="Body Text"/>
    <w:autoRedefine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autoRedefine/>
    <w:qFormat/>
    <w:uiPriority w:val="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b/>
      <w:kern w:val="2"/>
      <w:sz w:val="44"/>
      <w:szCs w:val="24"/>
      <w:lang w:bidi="ar-SA"/>
    </w:r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2024-04-02T01:29:00Z</dcterms:created>
  <dc:creator>Kamei</dc:creator>
  <cp:lastModifiedBy>Kamei</cp:lastModifiedBy>
  <dcterms:modified xsi:type="dcterms:W3CDTF">2024-04-22T03:53:43Z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CC78BEC4F3F04B39A3B1F6AD9B38D4C5_13</vt:lpwstr>
  </property>
</Properties>
</file>