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3" w:firstLineChars="200"/>
        <w:jc w:val="center"/>
        <w:rPr>
          <w:rFonts w:hint="eastAsia" w:ascii="仿宋_GB2312" w:hAnsi="微软雅黑" w:eastAsia="仿宋_GB2312" w:cs="宋体"/>
          <w:b/>
          <w:bCs/>
          <w:color w:val="000000" w:themeColor="text1"/>
          <w:kern w:val="36"/>
          <w:sz w:val="36"/>
          <w:szCs w:val="36"/>
          <w14:textFill>
            <w14:solidFill>
              <w14:schemeClr w14:val="tx1"/>
            </w14:solidFill>
          </w14:textFill>
        </w:rPr>
      </w:pPr>
      <w:bookmarkStart w:id="2" w:name="_GoBack"/>
      <w:bookmarkEnd w:id="2"/>
      <w:r>
        <w:rPr>
          <w:rFonts w:hint="eastAsia" w:ascii="仿宋_GB2312" w:hAnsi="微软雅黑" w:eastAsia="仿宋_GB2312" w:cs="宋体"/>
          <w:b/>
          <w:bCs/>
          <w:color w:val="000000" w:themeColor="text1"/>
          <w:kern w:val="36"/>
          <w:sz w:val="36"/>
          <w:szCs w:val="36"/>
          <w14:textFill>
            <w14:solidFill>
              <w14:schemeClr w14:val="tx1"/>
            </w14:solidFill>
          </w14:textFill>
        </w:rPr>
        <w:t>关于做好201</w:t>
      </w:r>
      <w:r>
        <w:rPr>
          <w:rFonts w:hint="default" w:ascii="仿宋_GB2312" w:hAnsi="微软雅黑" w:eastAsia="仿宋_GB2312" w:cs="宋体"/>
          <w:b/>
          <w:bCs/>
          <w:color w:val="000000" w:themeColor="text1"/>
          <w:kern w:val="36"/>
          <w:sz w:val="36"/>
          <w:szCs w:val="36"/>
          <w:lang w:val="en-US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微软雅黑" w:eastAsia="仿宋_GB2312" w:cs="宋体"/>
          <w:b/>
          <w:bCs/>
          <w:color w:val="000000" w:themeColor="text1"/>
          <w:kern w:val="36"/>
          <w:sz w:val="36"/>
          <w:szCs w:val="36"/>
          <w14:textFill>
            <w14:solidFill>
              <w14:schemeClr w14:val="tx1"/>
            </w14:solidFill>
          </w14:textFill>
        </w:rPr>
        <w:t>年度“长江学者奖励计划”</w:t>
      </w:r>
    </w:p>
    <w:p>
      <w:pPr>
        <w:ind w:firstLine="723" w:firstLineChars="200"/>
        <w:jc w:val="center"/>
        <w:rPr>
          <w:rFonts w:hint="eastAsia" w:ascii="仿宋_GB2312" w:hAnsi="微软雅黑" w:eastAsia="仿宋_GB2312" w:cs="宋体"/>
          <w:b/>
          <w:bCs/>
          <w:color w:val="4B4B4B"/>
          <w:kern w:val="36"/>
          <w:sz w:val="32"/>
          <w:szCs w:val="32"/>
        </w:rPr>
      </w:pPr>
      <w:r>
        <w:rPr>
          <w:rFonts w:hint="eastAsia" w:ascii="仿宋_GB2312" w:hAnsi="微软雅黑" w:eastAsia="仿宋_GB2312" w:cs="宋体"/>
          <w:b/>
          <w:bCs/>
          <w:color w:val="000000" w:themeColor="text1"/>
          <w:kern w:val="36"/>
          <w:sz w:val="36"/>
          <w:szCs w:val="36"/>
          <w14:textFill>
            <w14:solidFill>
              <w14:schemeClr w14:val="tx1"/>
            </w14:solidFill>
          </w14:textFill>
        </w:rPr>
        <w:t>人选推荐工作的通知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各高等学校：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为深入落实人才强国和创新驱动发展战略，进一步激发人才创新创造活力，把各方面人才集聚到党和国家的教育事业中来。根据《“长江学者奖励计划”实施办法》（教人〔2011〕10号，以下简称《实施办法》）有关规定，现就深入实施“长江学者奖励计划”及做好201</w:t>
      </w:r>
      <w:r>
        <w:rPr>
          <w:rFonts w:hint="default" w:ascii="仿宋_GB2312" w:eastAsia="仿宋_GB2312"/>
          <w:sz w:val="28"/>
          <w:szCs w:val="28"/>
          <w:lang w:val="en-US"/>
        </w:rPr>
        <w:t>7</w:t>
      </w:r>
      <w:r>
        <w:rPr>
          <w:rFonts w:hint="eastAsia" w:ascii="仿宋_GB2312" w:eastAsia="仿宋_GB2312"/>
          <w:sz w:val="28"/>
          <w:szCs w:val="28"/>
        </w:rPr>
        <w:t>年度人选推荐工作有关事项通知如下：</w:t>
      </w:r>
    </w:p>
    <w:p>
      <w:pPr>
        <w:ind w:firstLine="602" w:firstLineChars="200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一、项目及要求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仿宋_GB2312" w:eastAsia="仿宋_GB2312" w:hAnsiTheme="minorHAnsi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28"/>
          <w:szCs w:val="28"/>
          <w:lang w:val="en-US" w:eastAsia="zh-CN" w:bidi="ar-SA"/>
        </w:rPr>
        <w:t>1. 特聘教授、讲座教授项目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仿宋_GB2312" w:eastAsia="仿宋_GB2312" w:hAnsiTheme="minorHAnsi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28"/>
          <w:szCs w:val="28"/>
          <w:lang w:val="en-US" w:eastAsia="zh-CN" w:bidi="ar-SA"/>
        </w:rPr>
        <w:t>　　（1）特聘教授项目面向全国高校实施，讲座教授项目面向中西部及东北地区高校实施。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仿宋_GB2312" w:eastAsia="仿宋_GB2312" w:hAnsiTheme="minorHAnsi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28"/>
          <w:szCs w:val="28"/>
          <w:lang w:val="en-US" w:eastAsia="zh-CN" w:bidi="ar-SA"/>
        </w:rPr>
        <w:t>　　（2）特聘教授、讲座教授人选应具备《实施办法》规定的基本条件。此次特聘教授人选年龄要求为：截至2017年1月1日，东部地区高校推荐的自然科学、工程技术领域人选年龄不超过45周岁（1971年1月1日后出生），人文社会科学领域人选年龄不超过55周岁（1961年1月1日后出生）；中西部、东北地区高校推荐的自然科学、工程技术领域人选年龄不超过47周岁（1969年1月1日后出生），人文社会科学领域人选年龄不超过57周岁（1959年1月1日后出生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仿宋_GB2312" w:eastAsia="仿宋_GB2312" w:hAnsiTheme="minorHAnsi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28"/>
          <w:szCs w:val="28"/>
          <w:lang w:val="en-US" w:eastAsia="zh-CN" w:bidi="ar-SA"/>
        </w:rPr>
        <w:t>　　（3）国防科技组人选应长期从事国防科学技术研究，承担国防重大科研项目，取得重大成果，做出重大贡献。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仿宋_GB2312" w:eastAsia="仿宋_GB2312" w:hAnsiTheme="minorHAnsi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28"/>
          <w:szCs w:val="28"/>
          <w:lang w:val="en-US" w:eastAsia="zh-CN" w:bidi="ar-SA"/>
        </w:rPr>
        <w:t>　　（4）高校现职校领导和聘期内的青年学者项目入选者不得推荐；国家“千人计划”入选者（青年项目入选者除外）不在支持之列。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仿宋_GB2312" w:eastAsia="仿宋_GB2312" w:hAnsiTheme="minorHAnsi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28"/>
          <w:szCs w:val="28"/>
          <w:lang w:val="en-US" w:eastAsia="zh-CN" w:bidi="ar-SA"/>
        </w:rPr>
        <w:t>　　（5）特聘教授要牵头组建创新团队，高校应提供必要条件，给予重点支持。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仿宋_GB2312" w:eastAsia="仿宋_GB2312" w:hAnsiTheme="minorHAnsi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28"/>
          <w:szCs w:val="28"/>
          <w:lang w:val="en-US" w:eastAsia="zh-CN" w:bidi="ar-SA"/>
        </w:rPr>
        <w:t>　　2. 青年学者项目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仿宋_GB2312" w:eastAsia="仿宋_GB2312" w:hAnsiTheme="minorHAnsi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28"/>
          <w:szCs w:val="28"/>
          <w:lang w:val="en-US" w:eastAsia="zh-CN" w:bidi="ar-SA"/>
        </w:rPr>
        <w:t>　　（1）自然科学、工程技术领域人选年龄不超过38周岁（1978年1月1日后出生），人文社会科学领域人选年龄不超过45周岁（1971年1月1日后出生）。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仿宋_GB2312" w:eastAsia="仿宋_GB2312" w:hAnsiTheme="minorHAnsi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28"/>
          <w:szCs w:val="28"/>
          <w:lang w:val="en-US" w:eastAsia="zh-CN" w:bidi="ar-SA"/>
        </w:rPr>
        <w:t>　　（2）一般具有博士学位，在教学科研一线工作；国内应聘者一般应担任副高级及以上专业技术职务。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仿宋_GB2312" w:eastAsia="仿宋_GB2312" w:hAnsiTheme="minorHAnsi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28"/>
          <w:szCs w:val="28"/>
          <w:lang w:val="en-US" w:eastAsia="zh-CN" w:bidi="ar-SA"/>
        </w:rPr>
        <w:t>　　（3）高校现职校领导不得推荐；国家“千人计划”入选者不在支持之列。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 w:hAnsiTheme="minorHAnsi" w:cstheme="minorBidi"/>
          <w:kern w:val="2"/>
          <w:sz w:val="28"/>
          <w:szCs w:val="28"/>
          <w:lang w:val="en-US" w:eastAsia="zh-CN" w:bidi="ar-SA"/>
        </w:rPr>
        <w:t>　　（4）根据科研工作实际需要，学校要支持、鼓励青年学者项目入选者组建创新团队，并提供必要条件，给予重点扶持。</w:t>
      </w:r>
    </w:p>
    <w:p>
      <w:pPr>
        <w:ind w:firstLine="602" w:firstLineChars="200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二、工作要求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eastAsia="仿宋_GB2312" w:hAnsiTheme="minorHAnsi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28"/>
          <w:szCs w:val="28"/>
          <w:lang w:val="en-US" w:eastAsia="zh-CN" w:bidi="ar-SA"/>
        </w:rPr>
        <w:t>1. 合理设置岗位。高校应按照《实施办法》有关要求，围绕国家发展战略和区域经济社会发展需求，从学科和人才队伍建设实际出发，与国家重大科研和工程项目结合，与创新平台和创新基地建设结合，与特色优势学科、新兴交叉学科建设结合，合理设置招聘岗位。每个申报学科只能设置1个岗位，同一岗位只能推荐1名人选，从东部地区到西部、东北地区应聘的人选和直接从海外引进的人选不在限制之列。同时，各高校要加强推荐人选的统筹协调，避免与其他相应重大人才计划的重复支持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仿宋_GB2312" w:eastAsia="仿宋_GB2312" w:hAnsiTheme="minorHAnsi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28"/>
          <w:szCs w:val="28"/>
          <w:lang w:val="en-US" w:eastAsia="zh-CN" w:bidi="ar-SA"/>
        </w:rPr>
        <w:t>　　2. 严格审核把关。各有关部门和高校要按照“谁推荐、谁负责”的原则，明确招聘遴选程序，严把人选质量条件，切实做到好中选优、宁缺毋滥。高校应组织相关专家或校学术委员会对候选人进行遴选，择优推荐，并对推荐材料、学术道德和政治倾向情况进行严格审核，确保推荐材料的真实性。人选推荐材料需在校内公示一周，对公示期间反映的异议，高校要认真组织调查，有关异议材料及调查结论随推荐材料一并报送。高校党委应严格掌握人选的政治标准和师德表现，对所有推荐人选研究提出书面意见。对于推荐过程中把关不严或出具虚假材料，不能认真履行推荐职责的高校，将进行通报批评并停止下一年度的推荐资格；对于违规引进人才，片面依赖高薪酬高待遇竞价抢挖人才的高校，停止下一年度的推荐资格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仿宋_GB2312" w:eastAsia="仿宋_GB2312" w:hAnsiTheme="minorHAnsi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28"/>
          <w:szCs w:val="28"/>
          <w:lang w:val="en-US" w:eastAsia="zh-CN" w:bidi="ar-SA"/>
        </w:rPr>
        <w:t>　　3. 鼓励人才合理流动。高校要坚持育引并举，积极采取措施，通过直接招聘、师生传承、学术交流、专家推荐、驻外使（领）馆教育处（组）推荐等多种渠道，从校外（海外）招聘长江学者。各高校推荐的特聘教授人选中，直接从校外（海外）招聘及近三年回国的人选应不少于20%。鼓励东部地区优秀人才到中西部及东北地区高校应聘，东部地区高校不得到中西部及东北地区高校招聘人选。</w:t>
      </w:r>
    </w:p>
    <w:p>
      <w:pPr>
        <w:ind w:firstLine="602" w:firstLineChars="200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三、材料报送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 推荐材料分为书面材料和电子材料。书面材料包括推荐函、推荐人选情况汇总表和候选人申报材料（包括候选人推荐表、附件、高校党委对推荐人选政治表现的书面意见及其他相关材料等）；电子材料请登陆长江学者申报管理系统（www.shenbao2017.changjiang.edu.cn）填写，内容应与纸质材料一致。国防科技组人选的推荐材料需进行脱密处理，不得上传附件材料。</w:t>
      </w:r>
    </w:p>
    <w:p>
      <w:pPr>
        <w:ind w:firstLine="560" w:firstLineChars="200"/>
      </w:pPr>
      <w:r>
        <w:rPr>
          <w:rFonts w:hint="eastAsia" w:ascii="仿宋_GB2312" w:eastAsia="仿宋_GB2312"/>
          <w:sz w:val="28"/>
          <w:szCs w:val="28"/>
        </w:rPr>
        <w:t>2.</w:t>
      </w:r>
      <w:bookmarkStart w:id="0" w:name="OLE_LINK1"/>
      <w:r>
        <w:rPr>
          <w:rFonts w:hint="eastAsia" w:ascii="仿宋_GB2312" w:eastAsia="仿宋_GB2312"/>
          <w:sz w:val="28"/>
          <w:szCs w:val="28"/>
        </w:rPr>
        <w:t>各高校于201</w:t>
      </w:r>
      <w:r>
        <w:rPr>
          <w:rFonts w:hint="default" w:ascii="仿宋_GB2312" w:eastAsia="仿宋_GB2312"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/>
          <w:sz w:val="28"/>
          <w:szCs w:val="28"/>
        </w:rPr>
        <w:t>年7月1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日前，将候选人电子材料上传至长江学者申报管理系统；于201</w:t>
      </w:r>
      <w:r>
        <w:rPr>
          <w:rFonts w:hint="default" w:ascii="仿宋_GB2312" w:eastAsia="仿宋_GB2312"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/>
          <w:sz w:val="28"/>
          <w:szCs w:val="28"/>
        </w:rPr>
        <w:t>年7月1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日前，将书面材料报送至我处。（地址：大沽路100号3014室）</w:t>
      </w:r>
    </w:p>
    <w:bookmarkEnd w:id="0"/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3.报送相关材料时，若涉及保密信息，要根据《中华人民共和国保守国家秘密法》《科学技术保密规定》的有关规定，妥善做好保密技术处理，并在推荐函中说明。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4.《实施办法》、学科分组、推荐材料要求等相关材料请通过教育部网站（</w:t>
      </w:r>
      <w:r>
        <w:fldChar w:fldCharType="begin"/>
      </w:r>
      <w:r>
        <w:instrText xml:space="preserve"> HYPERLINK "http://www.moe.edu.cn" \t "_blank" </w:instrText>
      </w:r>
      <w:r>
        <w:fldChar w:fldCharType="separate"/>
      </w:r>
      <w:r>
        <w:rPr>
          <w:rFonts w:hint="eastAsia" w:ascii="仿宋_GB2312" w:eastAsia="仿宋_GB2312"/>
          <w:sz w:val="28"/>
          <w:szCs w:val="28"/>
        </w:rPr>
        <w:t>www.moe.edu.cn</w:t>
      </w:r>
      <w:r>
        <w:rPr>
          <w:rFonts w:hint="eastAsia" w:ascii="仿宋_GB2312" w:eastAsia="仿宋_GB2312"/>
          <w:sz w:val="28"/>
          <w:szCs w:val="28"/>
        </w:rPr>
        <w:fldChar w:fldCharType="end"/>
      </w:r>
      <w:r>
        <w:rPr>
          <w:rFonts w:hint="eastAsia" w:ascii="仿宋_GB2312" w:eastAsia="仿宋_GB2312"/>
          <w:sz w:val="28"/>
          <w:szCs w:val="28"/>
        </w:rPr>
        <w:t>）下载、查询。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5、注意事项：申报材料中，需要盖章的一律盖学校公章；需要签名的一律为当事人亲笔签名。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6．</w:t>
      </w:r>
      <w:r>
        <w:rPr>
          <w:rFonts w:hint="eastAsia" w:ascii="仿宋_GB2312" w:eastAsia="仿宋_GB2312"/>
          <w:sz w:val="28"/>
          <w:szCs w:val="28"/>
          <w:lang w:eastAsia="zh-CN"/>
        </w:rPr>
        <w:t>教委人事处</w:t>
      </w:r>
      <w:r>
        <w:rPr>
          <w:rFonts w:hint="eastAsia" w:ascii="仿宋_GB2312" w:eastAsia="仿宋_GB2312"/>
          <w:sz w:val="28"/>
          <w:szCs w:val="28"/>
        </w:rPr>
        <w:t>联系方式：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联系人：梅琳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电话：</w:t>
      </w:r>
      <w:r>
        <w:rPr>
          <w:rFonts w:hint="eastAsia" w:ascii="仿宋_GB2312" w:eastAsia="仿宋_GB2312"/>
          <w:sz w:val="28"/>
          <w:szCs w:val="28"/>
        </w:rPr>
        <w:t>23116676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电子邮箱：</w:t>
      </w:r>
      <w:bookmarkStart w:id="1" w:name="OLE_LINK2"/>
      <w:r>
        <w:rPr>
          <w:rFonts w:hint="eastAsia" w:ascii="仿宋_GB2312" w:eastAsia="仿宋_GB2312"/>
          <w:sz w:val="28"/>
          <w:szCs w:val="28"/>
        </w:rPr>
        <w:t>jwrscgz@126.com</w:t>
      </w:r>
      <w:bookmarkEnd w:id="1"/>
    </w:p>
    <w:p>
      <w:pPr>
        <w:ind w:firstLine="560" w:firstLineChars="200"/>
        <w:jc w:val="right"/>
        <w:rPr>
          <w:rFonts w:hint="eastAsia" w:ascii="仿宋_GB2312" w:eastAsia="仿宋_GB2312"/>
          <w:sz w:val="28"/>
          <w:szCs w:val="28"/>
        </w:rPr>
      </w:pPr>
    </w:p>
    <w:p>
      <w:pPr>
        <w:ind w:firstLine="560" w:firstLineChars="200"/>
        <w:jc w:val="righ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上海市教委人事处</w:t>
      </w:r>
    </w:p>
    <w:p>
      <w:pPr>
        <w:ind w:firstLine="560" w:firstLineChars="200"/>
        <w:jc w:val="righ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/>
          <w:sz w:val="28"/>
          <w:szCs w:val="28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1996632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D43"/>
    <w:rsid w:val="000449A1"/>
    <w:rsid w:val="000A520F"/>
    <w:rsid w:val="000D5DE6"/>
    <w:rsid w:val="001B2702"/>
    <w:rsid w:val="003C670F"/>
    <w:rsid w:val="005702B3"/>
    <w:rsid w:val="0065010A"/>
    <w:rsid w:val="006B327C"/>
    <w:rsid w:val="00786791"/>
    <w:rsid w:val="00800BF7"/>
    <w:rsid w:val="00A050DD"/>
    <w:rsid w:val="00A96D43"/>
    <w:rsid w:val="00B66BA7"/>
    <w:rsid w:val="00D9791F"/>
    <w:rsid w:val="00DC13B2"/>
    <w:rsid w:val="00E25383"/>
    <w:rsid w:val="2CA01482"/>
    <w:rsid w:val="2F301C4C"/>
    <w:rsid w:val="30273B58"/>
    <w:rsid w:val="4F1D49C5"/>
    <w:rsid w:val="5D337979"/>
    <w:rsid w:val="7C8C28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322</Words>
  <Characters>1839</Characters>
  <Lines>15</Lines>
  <Paragraphs>4</Paragraphs>
  <ScaleCrop>false</ScaleCrop>
  <LinksUpToDate>false</LinksUpToDate>
  <CharactersWithSpaces>2157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2016-05-31T10:27:00Z</dcterms:created>
  <dc:creator>Dell</dc:creator>
  <cp:lastModifiedBy>admin</cp:lastModifiedBy>
  <cp:lastPrinted>2016-05-31T11:02:00Z</cp:lastPrinted>
  <dcterms:modified xsi:type="dcterms:W3CDTF">2017-06-12T07:15:38Z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