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pacing w:after="312" w:afterLines="100" w:line="400" w:lineRule="exact"/>
        <w:jc w:val="center"/>
        <w:rPr>
          <w:rFonts w:hint="eastAsia"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after="312" w:afterLines="100" w:line="40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（201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3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</w:tc>
        <w:tc>
          <w:tcPr>
            <w:tcW w:w="7709" w:type="dxa"/>
            <w:gridSpan w:val="22"/>
            <w:vAlign w:val="top"/>
          </w:tcPr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</w:t>
            </w:r>
            <w:r>
              <w:rPr>
                <w:rFonts w:hint="eastAsia" w:ascii="宋体" w:hAnsi="宋体"/>
                <w:sz w:val="24"/>
                <w:lang w:eastAsia="zh-CN"/>
              </w:rPr>
              <w:t>（可附页）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rPr>
                <w:rFonts w:hint="eastAsia"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宋体" w:hAnsi="宋体"/>
          <w:b/>
          <w:szCs w:val="21"/>
        </w:rPr>
      </w:pPr>
    </w:p>
    <w:p>
      <w:pPr>
        <w:spacing w:line="560" w:lineRule="exact"/>
        <w:rPr>
          <w:rFonts w:hint="eastAsia"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</w:t>
      </w:r>
    </w:p>
    <w:tbl>
      <w:tblPr>
        <w:tblStyle w:val="3"/>
        <w:tblW w:w="9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9225" w:type="dxa"/>
            <w:gridSpan w:val="4"/>
            <w:vAlign w:val="top"/>
          </w:tcPr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ind w:firstLine="502" w:firstLineChars="200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  <w:vAlign w:val="top"/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  <w:vAlign w:val="top"/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  <w:vAlign w:val="top"/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  <w:vAlign w:val="top"/>
          </w:tcPr>
          <w:p>
            <w:pPr>
              <w:rPr>
                <w:rFonts w:hint="eastAsia"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hint="eastAsia"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>上海市教育委员会制表</w:t>
      </w:r>
    </w:p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注意：</w:t>
      </w: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  <w:lang w:eastAsia="zh-CN"/>
        </w:rPr>
        <w:t>本表正反两面打印一式三份。</w:t>
      </w:r>
      <w:r>
        <w:rPr>
          <w:rFonts w:hint="eastAsia" w:ascii="宋体" w:hAnsi="宋体"/>
          <w:b/>
          <w:bCs/>
          <w:szCs w:val="21"/>
        </w:rPr>
        <w:t xml:space="preserve"> 2.经系、校（院）盖章，领导签字</w:t>
      </w:r>
      <w:r>
        <w:rPr>
          <w:rFonts w:hint="eastAsia"/>
          <w:b/>
          <w:bCs/>
          <w:lang w:eastAsia="zh-CN"/>
        </w:rPr>
        <w:t>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77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2018-03-08T02:40:35Z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