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20525" w14:textId="77777777" w:rsidR="006F0727" w:rsidRDefault="00DC56EC">
      <w:pPr>
        <w:widowControl/>
        <w:spacing w:after="150"/>
        <w:jc w:val="center"/>
        <w:rPr>
          <w:rFonts w:asciiTheme="minorEastAsia" w:hAnsiTheme="minorEastAsia" w:cs="宋体"/>
          <w:b/>
          <w:bCs/>
          <w:color w:val="000000"/>
          <w:kern w:val="0"/>
          <w:sz w:val="32"/>
          <w:szCs w:val="32"/>
          <w:lang w:val="zh-CN"/>
        </w:rPr>
      </w:pPr>
      <w:r>
        <w:rPr>
          <w:rFonts w:asciiTheme="minorEastAsia" w:hAnsiTheme="minorEastAsia" w:cs="宋体" w:hint="eastAsia"/>
          <w:b/>
          <w:bCs/>
          <w:color w:val="000000"/>
          <w:kern w:val="0"/>
          <w:sz w:val="32"/>
          <w:szCs w:val="32"/>
          <w:lang w:val="zh-CN"/>
        </w:rPr>
        <w:t>上海政法学院公共管理硕士</w:t>
      </w:r>
      <w:r w:rsidR="006F0727">
        <w:rPr>
          <w:rFonts w:asciiTheme="minorEastAsia" w:hAnsiTheme="minorEastAsia" w:cs="宋体" w:hint="eastAsia"/>
          <w:b/>
          <w:bCs/>
          <w:color w:val="000000"/>
          <w:kern w:val="0"/>
          <w:sz w:val="32"/>
          <w:szCs w:val="32"/>
          <w:lang w:val="zh-CN"/>
        </w:rPr>
        <w:t>一级学科授权点</w:t>
      </w:r>
    </w:p>
    <w:p w14:paraId="65ADC0EA" w14:textId="076E0492" w:rsidR="00AC51E0" w:rsidRDefault="00DC56EC">
      <w:pPr>
        <w:widowControl/>
        <w:spacing w:after="150"/>
        <w:jc w:val="center"/>
        <w:rPr>
          <w:rFonts w:asciiTheme="minorEastAsia" w:hAnsiTheme="minorEastAsia" w:cs="宋体"/>
          <w:b/>
          <w:bCs/>
          <w:color w:val="000000"/>
          <w:kern w:val="0"/>
          <w:sz w:val="32"/>
          <w:szCs w:val="32"/>
          <w:lang w:val="zh-CN"/>
        </w:rPr>
      </w:pPr>
      <w:r>
        <w:rPr>
          <w:rFonts w:asciiTheme="minorEastAsia" w:hAnsiTheme="minorEastAsia" w:cs="宋体" w:hint="eastAsia"/>
          <w:b/>
          <w:bCs/>
          <w:color w:val="000000"/>
          <w:kern w:val="0"/>
          <w:sz w:val="32"/>
          <w:szCs w:val="32"/>
          <w:lang w:val="zh-CN"/>
        </w:rPr>
        <w:t>研究生培养方案</w:t>
      </w:r>
    </w:p>
    <w:p w14:paraId="55CEBE41" w14:textId="072CA14B"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公共管理</w:t>
      </w:r>
      <w:r w:rsidR="006F0727">
        <w:rPr>
          <w:rFonts w:asciiTheme="minorEastAsia" w:hAnsiTheme="minorEastAsia" w:cs="宋体" w:hint="eastAsia"/>
          <w:bCs/>
          <w:color w:val="000000"/>
          <w:kern w:val="0"/>
          <w:szCs w:val="21"/>
          <w:lang w:val="zh-CN"/>
        </w:rPr>
        <w:t>学术硕士</w:t>
      </w:r>
      <w:r>
        <w:rPr>
          <w:rFonts w:asciiTheme="minorEastAsia" w:hAnsiTheme="minorEastAsia" w:cs="宋体" w:hint="eastAsia"/>
          <w:bCs/>
          <w:color w:val="000000"/>
          <w:kern w:val="0"/>
          <w:szCs w:val="21"/>
          <w:lang w:val="zh-CN"/>
        </w:rPr>
        <w:t>研究生教育是为适应不断发展的公共管理现代化、科学化、专业化的迫切需求，完善公共管理人才培养体系，创新公共管理人才培养模式，提高公共管理人才培养质量而设立的。我校</w:t>
      </w:r>
      <w:r w:rsidR="006F0727" w:rsidRPr="006F0727">
        <w:rPr>
          <w:rFonts w:asciiTheme="minorEastAsia" w:hAnsiTheme="minorEastAsia" w:cs="宋体" w:hint="eastAsia"/>
          <w:bCs/>
          <w:color w:val="000000"/>
          <w:kern w:val="0"/>
          <w:szCs w:val="21"/>
          <w:lang w:val="zh-CN"/>
        </w:rPr>
        <w:t>公共管理学术硕士</w:t>
      </w:r>
      <w:r>
        <w:rPr>
          <w:rFonts w:asciiTheme="minorEastAsia" w:hAnsiTheme="minorEastAsia" w:cs="宋体" w:hint="eastAsia"/>
          <w:bCs/>
          <w:color w:val="000000"/>
          <w:kern w:val="0"/>
          <w:szCs w:val="21"/>
          <w:lang w:val="zh-CN"/>
        </w:rPr>
        <w:t>研究生教育是以行政管理、劳动与社会保障等其他相关学科为基础的研究生教育项目，主要涉及司法层面的公共管理事务,充分发挥政法系统的行业优势及“中国－上海合作组织国际司法交流合作培训基地”的平台依托，创新现有的公共管理人才培养模式。</w:t>
      </w:r>
    </w:p>
    <w:p w14:paraId="77659701" w14:textId="77777777" w:rsidR="00AC51E0" w:rsidRDefault="00DC56EC">
      <w:pPr>
        <w:widowControl/>
        <w:shd w:val="clear" w:color="auto" w:fill="FFFFFF"/>
        <w:snapToGrid w:val="0"/>
        <w:spacing w:line="520" w:lineRule="exact"/>
        <w:ind w:firstLineChars="200" w:firstLine="482"/>
        <w:jc w:val="left"/>
        <w:rPr>
          <w:rFonts w:asciiTheme="minorEastAsia" w:hAnsiTheme="minorEastAsia" w:cs="宋体"/>
          <w:b/>
          <w:bCs/>
          <w:color w:val="000000"/>
          <w:kern w:val="0"/>
          <w:sz w:val="24"/>
          <w:szCs w:val="24"/>
          <w:lang w:val="zh-CN"/>
        </w:rPr>
      </w:pPr>
      <w:r>
        <w:rPr>
          <w:rFonts w:asciiTheme="minorEastAsia" w:hAnsiTheme="minorEastAsia" w:cs="宋体" w:hint="eastAsia"/>
          <w:b/>
          <w:bCs/>
          <w:color w:val="000000"/>
          <w:kern w:val="0"/>
          <w:sz w:val="24"/>
          <w:szCs w:val="24"/>
          <w:lang w:val="zh-CN"/>
        </w:rPr>
        <w:t>一、培养目标</w:t>
      </w:r>
    </w:p>
    <w:p w14:paraId="0F5F07F0" w14:textId="7334AD22"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培养具备良好的政治思想素质和职业道德素养，掌握系统的公共管理理论、知识和方法，具备从事公共管理与公共政策分析的能力，能够综合运用管理、政治、经济、法律、现代科技等方面知识和科学研究方法解决公共管理实际问题的德才兼备的高层次、复合型公共管理专门人才。</w:t>
      </w:r>
    </w:p>
    <w:p w14:paraId="4BC03E5B" w14:textId="77777777" w:rsidR="00AC51E0" w:rsidRDefault="00DC56EC">
      <w:pPr>
        <w:widowControl/>
        <w:shd w:val="clear" w:color="auto" w:fill="FFFFFF"/>
        <w:snapToGrid w:val="0"/>
        <w:spacing w:line="520" w:lineRule="exact"/>
        <w:ind w:firstLineChars="200" w:firstLine="482"/>
        <w:jc w:val="left"/>
        <w:rPr>
          <w:rFonts w:asciiTheme="minorEastAsia" w:hAnsiTheme="minorEastAsia" w:cs="宋体"/>
          <w:b/>
          <w:bCs/>
          <w:color w:val="000000"/>
          <w:kern w:val="0"/>
          <w:sz w:val="24"/>
          <w:szCs w:val="24"/>
          <w:lang w:val="zh-CN"/>
        </w:rPr>
      </w:pPr>
      <w:r>
        <w:rPr>
          <w:rFonts w:asciiTheme="minorEastAsia" w:hAnsiTheme="minorEastAsia" w:cs="宋体" w:hint="eastAsia"/>
          <w:b/>
          <w:bCs/>
          <w:color w:val="000000"/>
          <w:kern w:val="0"/>
          <w:sz w:val="24"/>
          <w:szCs w:val="24"/>
          <w:lang w:val="zh-CN"/>
        </w:rPr>
        <w:t>二、招生类型及报考资格</w:t>
      </w:r>
    </w:p>
    <w:p w14:paraId="2924FD6E" w14:textId="46E2E50A"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招生类型为“全日制”，学生通过“全国硕士研究生统一入学考试”招收。</w:t>
      </w:r>
    </w:p>
    <w:p w14:paraId="0B1B2CAC" w14:textId="09799BDC"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 xml:space="preserve">报考资格以教育行政管理部门当年有关文件为准。一般要求具有大学本科学历。 </w:t>
      </w:r>
    </w:p>
    <w:p w14:paraId="2C8D6F71" w14:textId="77777777" w:rsidR="00AC51E0" w:rsidRDefault="00DC56EC">
      <w:pPr>
        <w:widowControl/>
        <w:shd w:val="clear" w:color="auto" w:fill="FFFFFF"/>
        <w:snapToGrid w:val="0"/>
        <w:spacing w:line="520" w:lineRule="exact"/>
        <w:ind w:firstLineChars="200" w:firstLine="482"/>
        <w:jc w:val="left"/>
        <w:rPr>
          <w:rFonts w:asciiTheme="minorEastAsia" w:hAnsiTheme="minorEastAsia" w:cs="宋体"/>
          <w:b/>
          <w:bCs/>
          <w:color w:val="000000"/>
          <w:kern w:val="0"/>
          <w:sz w:val="24"/>
          <w:szCs w:val="24"/>
          <w:lang w:val="zh-CN"/>
        </w:rPr>
      </w:pPr>
      <w:r>
        <w:rPr>
          <w:rFonts w:asciiTheme="minorEastAsia" w:hAnsiTheme="minorEastAsia" w:cs="宋体" w:hint="eastAsia"/>
          <w:b/>
          <w:bCs/>
          <w:color w:val="000000"/>
          <w:kern w:val="0"/>
          <w:sz w:val="24"/>
          <w:szCs w:val="24"/>
          <w:lang w:val="zh-CN"/>
        </w:rPr>
        <w:t>三、培养方向</w:t>
      </w:r>
    </w:p>
    <w:p w14:paraId="48F91B4A" w14:textId="587CA551"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1.行政管理方向。该培养方向要求学员深入了解公共部门行政管理的理论知识，熟练掌握行政管理的各项技能，成为政府部门以及司法机关公共管理的高层次</w:t>
      </w:r>
      <w:r w:rsidR="006F0727">
        <w:rPr>
          <w:rFonts w:asciiTheme="minorEastAsia" w:hAnsiTheme="minorEastAsia" w:cs="宋体" w:hint="eastAsia"/>
          <w:bCs/>
          <w:color w:val="000000"/>
          <w:kern w:val="0"/>
          <w:szCs w:val="21"/>
          <w:lang w:val="zh-CN"/>
        </w:rPr>
        <w:t>复合</w:t>
      </w:r>
      <w:r>
        <w:rPr>
          <w:rFonts w:asciiTheme="minorEastAsia" w:hAnsiTheme="minorEastAsia" w:cs="宋体" w:hint="eastAsia"/>
          <w:bCs/>
          <w:color w:val="000000"/>
          <w:kern w:val="0"/>
          <w:szCs w:val="21"/>
          <w:lang w:val="zh-CN"/>
        </w:rPr>
        <w:t>型人才。</w:t>
      </w:r>
    </w:p>
    <w:p w14:paraId="1798CC8A" w14:textId="5B4E9AE4"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2.社会保障方向。该培养方向要求学员深入了解社会保障的理论知识，熟练掌握社会保障管理的各项技能，成为公共部门社会保障管理的高层次</w:t>
      </w:r>
      <w:r w:rsidR="006F0727">
        <w:rPr>
          <w:rFonts w:asciiTheme="minorEastAsia" w:hAnsiTheme="minorEastAsia" w:cs="宋体" w:hint="eastAsia"/>
          <w:bCs/>
          <w:color w:val="000000"/>
          <w:kern w:val="0"/>
          <w:szCs w:val="21"/>
          <w:lang w:val="zh-CN"/>
        </w:rPr>
        <w:t>复合</w:t>
      </w:r>
      <w:r>
        <w:rPr>
          <w:rFonts w:asciiTheme="minorEastAsia" w:hAnsiTheme="minorEastAsia" w:cs="宋体" w:hint="eastAsia"/>
          <w:bCs/>
          <w:color w:val="000000"/>
          <w:kern w:val="0"/>
          <w:szCs w:val="21"/>
          <w:lang w:val="zh-CN"/>
        </w:rPr>
        <w:t>型人才。</w:t>
      </w:r>
    </w:p>
    <w:p w14:paraId="5BEB77C3" w14:textId="6D96BA53"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3.公共安全管理方向。本学科方向重点聚焦于公共安全治理的核心问题，包括城市公共突发事件应急管理、基层社会治理、公共卫生和公共安全法律等。成为公共安全部门的高层次</w:t>
      </w:r>
      <w:r w:rsidR="006F0727">
        <w:rPr>
          <w:rFonts w:asciiTheme="minorEastAsia" w:hAnsiTheme="minorEastAsia" w:cs="宋体" w:hint="eastAsia"/>
          <w:bCs/>
          <w:color w:val="000000"/>
          <w:kern w:val="0"/>
          <w:szCs w:val="21"/>
          <w:lang w:val="zh-CN"/>
        </w:rPr>
        <w:t>复合</w:t>
      </w:r>
      <w:r>
        <w:rPr>
          <w:rFonts w:asciiTheme="minorEastAsia" w:hAnsiTheme="minorEastAsia" w:cs="宋体" w:hint="eastAsia"/>
          <w:bCs/>
          <w:color w:val="000000"/>
          <w:kern w:val="0"/>
          <w:szCs w:val="21"/>
          <w:lang w:val="zh-CN"/>
        </w:rPr>
        <w:t>型人才。</w:t>
      </w:r>
    </w:p>
    <w:p w14:paraId="076614E4" w14:textId="77777777" w:rsidR="00AC51E0" w:rsidRDefault="00DC56EC">
      <w:pPr>
        <w:widowControl/>
        <w:shd w:val="clear" w:color="auto" w:fill="FFFFFF"/>
        <w:snapToGrid w:val="0"/>
        <w:spacing w:line="520" w:lineRule="exact"/>
        <w:ind w:firstLineChars="200" w:firstLine="482"/>
        <w:jc w:val="left"/>
        <w:rPr>
          <w:rFonts w:asciiTheme="minorEastAsia" w:hAnsiTheme="minorEastAsia" w:cs="宋体"/>
          <w:b/>
          <w:bCs/>
          <w:color w:val="000000"/>
          <w:kern w:val="0"/>
          <w:sz w:val="24"/>
          <w:szCs w:val="24"/>
          <w:lang w:val="zh-CN"/>
        </w:rPr>
      </w:pPr>
      <w:r>
        <w:rPr>
          <w:rFonts w:asciiTheme="minorEastAsia" w:hAnsiTheme="minorEastAsia" w:cs="宋体" w:hint="eastAsia"/>
          <w:b/>
          <w:bCs/>
          <w:color w:val="000000"/>
          <w:kern w:val="0"/>
          <w:sz w:val="24"/>
          <w:szCs w:val="24"/>
          <w:lang w:val="zh-CN"/>
        </w:rPr>
        <w:t>四、学习方式与年限</w:t>
      </w:r>
    </w:p>
    <w:p w14:paraId="723C1FE7" w14:textId="038A0C8A"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lastRenderedPageBreak/>
        <w:t>入学的</w:t>
      </w:r>
      <w:r w:rsidR="006F0727">
        <w:rPr>
          <w:rFonts w:asciiTheme="minorEastAsia" w:hAnsiTheme="minorEastAsia" w:cs="宋体" w:hint="eastAsia"/>
          <w:bCs/>
          <w:color w:val="000000"/>
          <w:kern w:val="0"/>
          <w:szCs w:val="21"/>
          <w:lang w:val="zh-CN"/>
        </w:rPr>
        <w:t>研究生须以</w:t>
      </w:r>
      <w:r>
        <w:rPr>
          <w:rFonts w:asciiTheme="minorEastAsia" w:hAnsiTheme="minorEastAsia" w:cs="宋体" w:hint="eastAsia"/>
          <w:bCs/>
          <w:color w:val="000000"/>
          <w:kern w:val="0"/>
          <w:szCs w:val="21"/>
          <w:lang w:val="zh-CN"/>
        </w:rPr>
        <w:t>“脱产”方式进行学习。学习年限</w:t>
      </w:r>
      <w:r w:rsidR="006F0727">
        <w:rPr>
          <w:rFonts w:asciiTheme="minorEastAsia" w:hAnsiTheme="minorEastAsia" w:cs="宋体" w:hint="eastAsia"/>
          <w:bCs/>
          <w:color w:val="000000"/>
          <w:kern w:val="0"/>
          <w:szCs w:val="21"/>
          <w:lang w:val="zh-CN"/>
        </w:rPr>
        <w:t>一般</w:t>
      </w:r>
      <w:r>
        <w:rPr>
          <w:rFonts w:asciiTheme="minorEastAsia" w:hAnsiTheme="minorEastAsia" w:cs="宋体" w:hint="eastAsia"/>
          <w:bCs/>
          <w:color w:val="000000"/>
          <w:kern w:val="0"/>
          <w:szCs w:val="21"/>
          <w:lang w:val="zh-CN"/>
        </w:rPr>
        <w:t>为</w:t>
      </w:r>
      <w:r w:rsidR="006F0727">
        <w:rPr>
          <w:rFonts w:asciiTheme="minorEastAsia" w:hAnsiTheme="minorEastAsia" w:cs="宋体"/>
          <w:bCs/>
          <w:color w:val="000000"/>
          <w:kern w:val="0"/>
          <w:szCs w:val="21"/>
          <w:lang w:val="zh-CN"/>
        </w:rPr>
        <w:t>3</w:t>
      </w:r>
      <w:r>
        <w:rPr>
          <w:rFonts w:asciiTheme="minorEastAsia" w:hAnsiTheme="minorEastAsia" w:cs="宋体" w:hint="eastAsia"/>
          <w:bCs/>
          <w:color w:val="000000"/>
          <w:kern w:val="0"/>
          <w:szCs w:val="21"/>
          <w:lang w:val="zh-CN"/>
        </w:rPr>
        <w:t>年。最长学习年限不得超过</w:t>
      </w:r>
      <w:r w:rsidR="006F0727">
        <w:rPr>
          <w:rFonts w:asciiTheme="minorEastAsia" w:hAnsiTheme="minorEastAsia" w:cs="宋体"/>
          <w:bCs/>
          <w:color w:val="000000"/>
          <w:kern w:val="0"/>
          <w:szCs w:val="21"/>
          <w:lang w:val="zh-CN"/>
        </w:rPr>
        <w:t>5</w:t>
      </w:r>
      <w:r>
        <w:rPr>
          <w:rFonts w:asciiTheme="minorEastAsia" w:hAnsiTheme="minorEastAsia" w:cs="宋体" w:hint="eastAsia"/>
          <w:bCs/>
          <w:color w:val="000000"/>
          <w:kern w:val="0"/>
          <w:szCs w:val="21"/>
          <w:lang w:val="zh-CN"/>
        </w:rPr>
        <w:t>年。</w:t>
      </w:r>
    </w:p>
    <w:p w14:paraId="07A0E026" w14:textId="77777777"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课程学习采取集中上课的方式。</w:t>
      </w:r>
    </w:p>
    <w:p w14:paraId="41C3D5C4" w14:textId="77777777" w:rsidR="00AC51E0" w:rsidRDefault="00DC56EC">
      <w:pPr>
        <w:widowControl/>
        <w:shd w:val="clear" w:color="auto" w:fill="FFFFFF"/>
        <w:snapToGrid w:val="0"/>
        <w:spacing w:line="520" w:lineRule="exact"/>
        <w:ind w:firstLineChars="200" w:firstLine="482"/>
        <w:jc w:val="left"/>
        <w:rPr>
          <w:rFonts w:asciiTheme="minorEastAsia" w:hAnsiTheme="minorEastAsia" w:cs="宋体"/>
          <w:b/>
          <w:bCs/>
          <w:color w:val="000000"/>
          <w:kern w:val="0"/>
          <w:sz w:val="24"/>
          <w:szCs w:val="24"/>
          <w:lang w:val="zh-CN"/>
        </w:rPr>
      </w:pPr>
      <w:r>
        <w:rPr>
          <w:rFonts w:asciiTheme="minorEastAsia" w:hAnsiTheme="minorEastAsia" w:cs="宋体" w:hint="eastAsia"/>
          <w:b/>
          <w:bCs/>
          <w:color w:val="000000"/>
          <w:kern w:val="0"/>
          <w:sz w:val="24"/>
          <w:szCs w:val="24"/>
          <w:lang w:val="zh-CN"/>
        </w:rPr>
        <w:t>五、培养方式</w:t>
      </w:r>
    </w:p>
    <w:p w14:paraId="10EC9061" w14:textId="76EBA3BD"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1.本专业采取课程学习、</w:t>
      </w:r>
      <w:r w:rsidR="006F0727">
        <w:rPr>
          <w:rFonts w:asciiTheme="minorEastAsia" w:hAnsiTheme="minorEastAsia" w:cs="宋体" w:hint="eastAsia"/>
          <w:bCs/>
          <w:color w:val="000000"/>
          <w:kern w:val="0"/>
          <w:szCs w:val="21"/>
          <w:lang w:val="zh-CN"/>
        </w:rPr>
        <w:t>科学研究、</w:t>
      </w:r>
      <w:r>
        <w:rPr>
          <w:rFonts w:asciiTheme="minorEastAsia" w:hAnsiTheme="minorEastAsia" w:cs="宋体" w:hint="eastAsia"/>
          <w:bCs/>
          <w:color w:val="000000"/>
          <w:kern w:val="0"/>
          <w:szCs w:val="21"/>
          <w:lang w:val="zh-CN"/>
        </w:rPr>
        <w:t>实践教学和学位论文相结合的培养方式。由相关教学团队负责核心课程和方向课程的教学任务，以确保师资的充裕性和延续性。教学团队设课程负责人1名，团队人数一般为</w:t>
      </w:r>
      <w:r w:rsidR="006F0727">
        <w:rPr>
          <w:rFonts w:asciiTheme="minorEastAsia" w:hAnsiTheme="minorEastAsia" w:cs="宋体"/>
          <w:bCs/>
          <w:color w:val="000000"/>
          <w:kern w:val="0"/>
          <w:szCs w:val="21"/>
          <w:lang w:val="zh-CN"/>
        </w:rPr>
        <w:t>10</w:t>
      </w:r>
      <w:r w:rsidR="006F0727">
        <w:rPr>
          <w:rFonts w:asciiTheme="minorEastAsia" w:hAnsiTheme="minorEastAsia" w:cs="宋体" w:hint="eastAsia"/>
          <w:bCs/>
          <w:color w:val="000000"/>
          <w:kern w:val="0"/>
          <w:szCs w:val="21"/>
          <w:lang w:val="zh-CN"/>
        </w:rPr>
        <w:t>-</w:t>
      </w:r>
      <w:r w:rsidR="006F0727">
        <w:rPr>
          <w:rFonts w:asciiTheme="minorEastAsia" w:hAnsiTheme="minorEastAsia" w:cs="宋体"/>
          <w:bCs/>
          <w:color w:val="000000"/>
          <w:kern w:val="0"/>
          <w:szCs w:val="21"/>
          <w:lang w:val="zh-CN"/>
        </w:rPr>
        <w:t>15</w:t>
      </w:r>
      <w:r>
        <w:rPr>
          <w:rFonts w:asciiTheme="minorEastAsia" w:hAnsiTheme="minorEastAsia" w:cs="宋体" w:hint="eastAsia"/>
          <w:bCs/>
          <w:color w:val="000000"/>
          <w:kern w:val="0"/>
          <w:szCs w:val="21"/>
          <w:lang w:val="zh-CN"/>
        </w:rPr>
        <w:t>名。</w:t>
      </w:r>
    </w:p>
    <w:p w14:paraId="5E6B9A59" w14:textId="2FABDD3C"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2.课程教学按统一规范，采取多元、互动的教学方式。综合运用课堂讲授、研讨、角色扮演、案例分析、对抗辩论、项目规划等多元互动方式，把多种教学手段有机结合起来，并通过习题作业、小论文、社会调查、研究报告、考试等环节完成考核，注重理论联系实际，既要把握公共管理学科</w:t>
      </w:r>
      <w:r w:rsidR="006F0727">
        <w:rPr>
          <w:rFonts w:asciiTheme="minorEastAsia" w:hAnsiTheme="minorEastAsia" w:cs="宋体" w:hint="eastAsia"/>
          <w:bCs/>
          <w:color w:val="000000"/>
          <w:kern w:val="0"/>
          <w:szCs w:val="21"/>
          <w:lang w:val="zh-CN"/>
        </w:rPr>
        <w:t>理论</w:t>
      </w:r>
      <w:r>
        <w:rPr>
          <w:rFonts w:asciiTheme="minorEastAsia" w:hAnsiTheme="minorEastAsia" w:cs="宋体" w:hint="eastAsia"/>
          <w:bCs/>
          <w:color w:val="000000"/>
          <w:kern w:val="0"/>
          <w:szCs w:val="21"/>
          <w:lang w:val="zh-CN"/>
        </w:rPr>
        <w:t>前沿，又要密切结合现实实践，侧重</w:t>
      </w:r>
      <w:r w:rsidR="006F0727">
        <w:rPr>
          <w:rFonts w:asciiTheme="minorEastAsia" w:hAnsiTheme="minorEastAsia" w:cs="宋体" w:hint="eastAsia"/>
          <w:bCs/>
          <w:color w:val="000000"/>
          <w:kern w:val="0"/>
          <w:szCs w:val="21"/>
          <w:lang w:val="zh-CN"/>
        </w:rPr>
        <w:t>理论学术素养的培养</w:t>
      </w:r>
      <w:r>
        <w:rPr>
          <w:rFonts w:asciiTheme="minorEastAsia" w:hAnsiTheme="minorEastAsia" w:cs="宋体" w:hint="eastAsia"/>
          <w:bCs/>
          <w:color w:val="000000"/>
          <w:kern w:val="0"/>
          <w:szCs w:val="21"/>
          <w:lang w:val="zh-CN"/>
        </w:rPr>
        <w:t>，强调学生分析问题和解决问题能力的培养。</w:t>
      </w:r>
    </w:p>
    <w:p w14:paraId="610D429D" w14:textId="7E4E354A"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3.指导方式采取“导师制”，即由一名校内导师</w:t>
      </w:r>
      <w:r w:rsidR="009D433C">
        <w:rPr>
          <w:rFonts w:asciiTheme="minorEastAsia" w:hAnsiTheme="minorEastAsia" w:cs="宋体" w:hint="eastAsia"/>
          <w:bCs/>
          <w:color w:val="000000"/>
          <w:kern w:val="0"/>
          <w:szCs w:val="21"/>
          <w:lang w:val="zh-CN"/>
        </w:rPr>
        <w:t>负责</w:t>
      </w:r>
      <w:r>
        <w:rPr>
          <w:rFonts w:asciiTheme="minorEastAsia" w:hAnsiTheme="minorEastAsia" w:cs="宋体" w:hint="eastAsia"/>
          <w:bCs/>
          <w:color w:val="000000"/>
          <w:kern w:val="0"/>
          <w:szCs w:val="21"/>
          <w:lang w:val="zh-CN"/>
        </w:rPr>
        <w:t>指导。校内导师是指本校编制内的全职教师。担任核心课教学任务的教师应为校内教师，并具有博士学位或副教授以上职称。</w:t>
      </w:r>
    </w:p>
    <w:p w14:paraId="54C16BA8" w14:textId="45CCA15E"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导师指导与课程教学相结合，结合课题研究、教学实践和论文写作指导学生学习。在第一学年内（一般是第二学期结束之前）确定导师，导师确定将根据研究生的意愿、导师的意见及其研究方向等因素进行综合考虑；导师要指导学生制订个人培养计划。</w:t>
      </w:r>
    </w:p>
    <w:p w14:paraId="1B4BF815" w14:textId="61EC38D0" w:rsidR="00AC51E0" w:rsidRDefault="00DC56EC">
      <w:pPr>
        <w:widowControl/>
        <w:shd w:val="clear" w:color="auto" w:fill="FFFFFF"/>
        <w:snapToGrid w:val="0"/>
        <w:spacing w:line="520" w:lineRule="exact"/>
        <w:ind w:firstLineChars="200" w:firstLine="482"/>
        <w:jc w:val="left"/>
        <w:rPr>
          <w:rFonts w:asciiTheme="minorEastAsia" w:hAnsiTheme="minorEastAsia" w:cs="宋体"/>
          <w:b/>
          <w:bCs/>
          <w:color w:val="000000"/>
          <w:kern w:val="0"/>
          <w:sz w:val="24"/>
          <w:szCs w:val="24"/>
          <w:lang w:val="zh-CN"/>
        </w:rPr>
      </w:pPr>
      <w:r>
        <w:rPr>
          <w:rFonts w:asciiTheme="minorEastAsia" w:hAnsiTheme="minorEastAsia" w:cs="宋体" w:hint="eastAsia"/>
          <w:b/>
          <w:bCs/>
          <w:color w:val="000000"/>
          <w:kern w:val="0"/>
          <w:sz w:val="24"/>
          <w:szCs w:val="24"/>
          <w:lang w:val="zh-CN"/>
        </w:rPr>
        <w:t>六、学分要求与课程设置</w:t>
      </w:r>
    </w:p>
    <w:p w14:paraId="4C78EE42" w14:textId="36FBA7EE"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1.本专业课程设置突出理论与实践相结合的原则，学生培养实行学分制。总学分不少于38学分。</w:t>
      </w:r>
    </w:p>
    <w:p w14:paraId="56592F65" w14:textId="77777777"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2.课程设置分为核心课、专业方向必修课、选修课和社会实践四个模块。其中，核心课程20学分，专业方向必修课程8学分，选修课程不少于8学分，社会实践2学分。课程学习中，每个学分学习时间不少于16课时。具体课程设置情况详见附件。</w:t>
      </w:r>
    </w:p>
    <w:p w14:paraId="367C123B" w14:textId="35A07DDF"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3.社会实践时间为</w:t>
      </w:r>
      <w:r w:rsidR="00F6787A">
        <w:rPr>
          <w:rFonts w:asciiTheme="minorEastAsia" w:hAnsiTheme="minorEastAsia" w:cs="宋体" w:hint="eastAsia"/>
          <w:bCs/>
          <w:color w:val="000000"/>
          <w:kern w:val="0"/>
          <w:szCs w:val="21"/>
          <w:lang w:val="zh-CN"/>
        </w:rPr>
        <w:t>2</w:t>
      </w:r>
      <w:r>
        <w:rPr>
          <w:rFonts w:asciiTheme="minorEastAsia" w:hAnsiTheme="minorEastAsia" w:cs="宋体" w:hint="eastAsia"/>
          <w:bCs/>
          <w:color w:val="000000"/>
          <w:kern w:val="0"/>
          <w:szCs w:val="21"/>
          <w:lang w:val="zh-CN"/>
        </w:rPr>
        <w:t>个月。社会实践应在教师的指导下进行，社会实践结束后，学生须提交社会实践报告。我校具有良好的司法行政行业办学特色，依托“中国-上海合作组织国际司法交流合作培训基地”与上海市人大、上海市政法系统、上海市信访办、上海应急管理</w:t>
      </w:r>
      <w:r>
        <w:rPr>
          <w:rFonts w:asciiTheme="minorEastAsia" w:hAnsiTheme="minorEastAsia" w:cs="宋体" w:hint="eastAsia"/>
          <w:bCs/>
          <w:color w:val="000000"/>
          <w:kern w:val="0"/>
          <w:szCs w:val="21"/>
          <w:lang w:val="zh-CN"/>
        </w:rPr>
        <w:lastRenderedPageBreak/>
        <w:t>局等56家单位共建实习基地，为</w:t>
      </w:r>
      <w:r w:rsidR="00F6787A">
        <w:rPr>
          <w:rFonts w:asciiTheme="minorEastAsia" w:hAnsiTheme="minorEastAsia" w:cs="宋体" w:hint="eastAsia"/>
          <w:bCs/>
          <w:color w:val="000000"/>
          <w:kern w:val="0"/>
          <w:szCs w:val="21"/>
          <w:lang w:val="zh-CN"/>
        </w:rPr>
        <w:t>研究生</w:t>
      </w:r>
      <w:r>
        <w:rPr>
          <w:rFonts w:asciiTheme="minorEastAsia" w:hAnsiTheme="minorEastAsia" w:cs="宋体" w:hint="eastAsia"/>
          <w:bCs/>
          <w:color w:val="000000"/>
          <w:kern w:val="0"/>
          <w:szCs w:val="21"/>
          <w:lang w:val="zh-CN"/>
        </w:rPr>
        <w:t>实习实践提供良好的条件。围绕上合组织研究院的智库建设，我院与实践基地共同搭建了一个高水平产学研合作平台，围绕人才培养、项目开发和科学研究，进行实质性的互惠合作。</w:t>
      </w:r>
    </w:p>
    <w:p w14:paraId="50D4216C" w14:textId="77777777" w:rsidR="00AC51E0" w:rsidRDefault="00DC56EC">
      <w:pPr>
        <w:widowControl/>
        <w:shd w:val="clear" w:color="auto" w:fill="FFFFFF"/>
        <w:snapToGrid w:val="0"/>
        <w:spacing w:line="520" w:lineRule="exact"/>
        <w:ind w:firstLineChars="200" w:firstLine="482"/>
        <w:jc w:val="left"/>
        <w:rPr>
          <w:rFonts w:asciiTheme="minorEastAsia" w:hAnsiTheme="minorEastAsia" w:cs="宋体"/>
          <w:b/>
          <w:bCs/>
          <w:color w:val="000000"/>
          <w:kern w:val="0"/>
          <w:sz w:val="24"/>
          <w:szCs w:val="24"/>
          <w:lang w:val="zh-CN"/>
        </w:rPr>
      </w:pPr>
      <w:r>
        <w:rPr>
          <w:rFonts w:asciiTheme="minorEastAsia" w:hAnsiTheme="minorEastAsia" w:cs="宋体" w:hint="eastAsia"/>
          <w:b/>
          <w:bCs/>
          <w:color w:val="000000"/>
          <w:kern w:val="0"/>
          <w:sz w:val="24"/>
          <w:szCs w:val="24"/>
          <w:lang w:val="zh-CN"/>
        </w:rPr>
        <w:t>七、学位论文与学位授予</w:t>
      </w:r>
    </w:p>
    <w:p w14:paraId="75130AB7" w14:textId="77777777" w:rsidR="00AC51E0" w:rsidRDefault="00DC56EC">
      <w:pPr>
        <w:widowControl/>
        <w:shd w:val="clear" w:color="auto" w:fill="FFFFFF"/>
        <w:snapToGrid w:val="0"/>
        <w:spacing w:line="520" w:lineRule="exact"/>
        <w:ind w:firstLineChars="200" w:firstLine="422"/>
        <w:jc w:val="left"/>
        <w:rPr>
          <w:rFonts w:asciiTheme="minorEastAsia" w:hAnsiTheme="minorEastAsia" w:cs="宋体"/>
          <w:b/>
          <w:bCs/>
          <w:color w:val="000000"/>
          <w:kern w:val="0"/>
          <w:szCs w:val="21"/>
          <w:lang w:val="zh-CN"/>
        </w:rPr>
      </w:pPr>
      <w:r>
        <w:rPr>
          <w:rFonts w:asciiTheme="minorEastAsia" w:hAnsiTheme="minorEastAsia" w:cs="宋体" w:hint="eastAsia"/>
          <w:b/>
          <w:bCs/>
          <w:color w:val="000000"/>
          <w:kern w:val="0"/>
          <w:szCs w:val="21"/>
          <w:lang w:val="zh-CN"/>
        </w:rPr>
        <w:t>（一）学位论文要求</w:t>
      </w:r>
    </w:p>
    <w:p w14:paraId="768F108E" w14:textId="6AE8C660"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学位论文应体现</w:t>
      </w:r>
      <w:r w:rsidR="00F6787A">
        <w:rPr>
          <w:rFonts w:asciiTheme="minorEastAsia" w:hAnsiTheme="minorEastAsia" w:cs="宋体" w:hint="eastAsia"/>
          <w:bCs/>
          <w:color w:val="000000"/>
          <w:kern w:val="0"/>
          <w:szCs w:val="21"/>
          <w:lang w:val="zh-CN"/>
        </w:rPr>
        <w:t>学术</w:t>
      </w:r>
      <w:r>
        <w:rPr>
          <w:rFonts w:asciiTheme="minorEastAsia" w:hAnsiTheme="minorEastAsia" w:cs="宋体" w:hint="eastAsia"/>
          <w:bCs/>
          <w:color w:val="000000"/>
          <w:kern w:val="0"/>
          <w:szCs w:val="21"/>
          <w:lang w:val="zh-CN"/>
        </w:rPr>
        <w:t>学位的特点，选题紧密结合公共管理</w:t>
      </w:r>
      <w:r w:rsidR="00F6787A">
        <w:rPr>
          <w:rFonts w:asciiTheme="minorEastAsia" w:hAnsiTheme="minorEastAsia" w:cs="宋体" w:hint="eastAsia"/>
          <w:bCs/>
          <w:color w:val="000000"/>
          <w:kern w:val="0"/>
          <w:szCs w:val="21"/>
          <w:lang w:val="zh-CN"/>
        </w:rPr>
        <w:t>领域的前沿</w:t>
      </w:r>
      <w:r>
        <w:rPr>
          <w:rFonts w:asciiTheme="minorEastAsia" w:hAnsiTheme="minorEastAsia" w:cs="宋体" w:hint="eastAsia"/>
          <w:bCs/>
          <w:color w:val="000000"/>
          <w:kern w:val="0"/>
          <w:szCs w:val="21"/>
          <w:lang w:val="zh-CN"/>
        </w:rPr>
        <w:t>问题。学生应该运用所学理论、知识和方法，展开调查研究与分析论述，并提出相关政策建议或改进管理的措施。</w:t>
      </w:r>
    </w:p>
    <w:p w14:paraId="697AFE03" w14:textId="05E34944"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学位论文形式以专题研究为主。论文写作时间不少于一年。专题类论文正文字数不少于2.5万字。</w:t>
      </w:r>
    </w:p>
    <w:p w14:paraId="2E6F9E9E" w14:textId="77777777"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学位论文应在导师指导下，经过开题、写作、答辩等环节完成。其中，论文开题时间应至少在答辩前半年进行，学位论文实行预答辩制度，未通过预答辩者不能进入学位论文答辩。</w:t>
      </w:r>
    </w:p>
    <w:p w14:paraId="0B24F1F6" w14:textId="77777777" w:rsidR="00AC51E0" w:rsidRDefault="00DC56EC">
      <w:pPr>
        <w:widowControl/>
        <w:shd w:val="clear" w:color="auto" w:fill="FFFFFF"/>
        <w:snapToGrid w:val="0"/>
        <w:spacing w:line="520" w:lineRule="exact"/>
        <w:ind w:firstLineChars="200" w:firstLine="422"/>
        <w:jc w:val="left"/>
        <w:rPr>
          <w:rFonts w:asciiTheme="minorEastAsia" w:hAnsiTheme="minorEastAsia" w:cs="宋体"/>
          <w:b/>
          <w:bCs/>
          <w:color w:val="000000"/>
          <w:kern w:val="0"/>
          <w:szCs w:val="21"/>
          <w:lang w:val="zh-CN"/>
        </w:rPr>
      </w:pPr>
      <w:r>
        <w:rPr>
          <w:rFonts w:asciiTheme="minorEastAsia" w:hAnsiTheme="minorEastAsia" w:cs="宋体" w:hint="eastAsia"/>
          <w:b/>
          <w:bCs/>
          <w:color w:val="000000"/>
          <w:kern w:val="0"/>
          <w:szCs w:val="21"/>
          <w:lang w:val="zh-CN"/>
        </w:rPr>
        <w:t>(二)学位授予</w:t>
      </w:r>
    </w:p>
    <w:p w14:paraId="236326B0" w14:textId="4748E39F"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学位论文的评审、答辩和学位授予按上海政法学院学位委员会有关文件执行。公共管理</w:t>
      </w:r>
      <w:r w:rsidR="00F6787A">
        <w:rPr>
          <w:rFonts w:asciiTheme="minorEastAsia" w:hAnsiTheme="minorEastAsia" w:cs="宋体" w:hint="eastAsia"/>
          <w:bCs/>
          <w:color w:val="000000"/>
          <w:kern w:val="0"/>
          <w:szCs w:val="21"/>
          <w:lang w:val="zh-CN"/>
        </w:rPr>
        <w:t>学术硕士</w:t>
      </w:r>
      <w:r>
        <w:rPr>
          <w:rFonts w:asciiTheme="minorEastAsia" w:hAnsiTheme="minorEastAsia" w:cs="宋体" w:hint="eastAsia"/>
          <w:bCs/>
          <w:color w:val="000000"/>
          <w:kern w:val="0"/>
          <w:szCs w:val="21"/>
          <w:lang w:val="zh-CN"/>
        </w:rPr>
        <w:t>学位研究生在规定年限之内修满培养方案所规定的所有学分，成绩合格，通过论文答辩的研究生，按照教育部规定，经上海政法学院学位委员会审核批准后，授予上海政法学院公共管理研究生毕业证书和</w:t>
      </w:r>
      <w:r w:rsidR="00F6787A">
        <w:rPr>
          <w:rFonts w:asciiTheme="minorEastAsia" w:hAnsiTheme="minorEastAsia" w:cs="宋体" w:hint="eastAsia"/>
          <w:bCs/>
          <w:color w:val="000000"/>
          <w:kern w:val="0"/>
          <w:szCs w:val="21"/>
          <w:lang w:val="zh-CN"/>
        </w:rPr>
        <w:t>硕士</w:t>
      </w:r>
      <w:r>
        <w:rPr>
          <w:rFonts w:asciiTheme="minorEastAsia" w:hAnsiTheme="minorEastAsia" w:cs="宋体" w:hint="eastAsia"/>
          <w:bCs/>
          <w:color w:val="000000"/>
          <w:kern w:val="0"/>
          <w:szCs w:val="21"/>
          <w:lang w:val="zh-CN"/>
        </w:rPr>
        <w:t>学位证书。</w:t>
      </w:r>
    </w:p>
    <w:p w14:paraId="2DCFE9E2" w14:textId="77777777" w:rsidR="00AC51E0" w:rsidRDefault="00DC56EC">
      <w:pPr>
        <w:widowControl/>
        <w:shd w:val="clear" w:color="auto" w:fill="FFFFFF"/>
        <w:snapToGrid w:val="0"/>
        <w:spacing w:line="520" w:lineRule="exact"/>
        <w:ind w:firstLineChars="200" w:firstLine="482"/>
        <w:jc w:val="left"/>
        <w:rPr>
          <w:rFonts w:asciiTheme="minorEastAsia" w:hAnsiTheme="minorEastAsia" w:cs="宋体"/>
          <w:b/>
          <w:bCs/>
          <w:color w:val="000000"/>
          <w:kern w:val="0"/>
          <w:sz w:val="24"/>
          <w:szCs w:val="24"/>
          <w:lang w:val="zh-CN"/>
        </w:rPr>
      </w:pPr>
      <w:r>
        <w:rPr>
          <w:rFonts w:asciiTheme="minorEastAsia" w:hAnsiTheme="minorEastAsia" w:cs="宋体" w:hint="eastAsia"/>
          <w:b/>
          <w:bCs/>
          <w:color w:val="000000"/>
          <w:kern w:val="0"/>
          <w:sz w:val="24"/>
          <w:szCs w:val="24"/>
          <w:lang w:val="zh-CN"/>
        </w:rPr>
        <w:t>八、办学环境</w:t>
      </w:r>
    </w:p>
    <w:p w14:paraId="1C4C4291" w14:textId="24AC5D61" w:rsidR="00AC51E0" w:rsidRDefault="00DC56EC">
      <w:pPr>
        <w:widowControl/>
        <w:shd w:val="clear" w:color="auto" w:fill="FFFFFF"/>
        <w:snapToGrid w:val="0"/>
        <w:spacing w:line="520" w:lineRule="exact"/>
        <w:ind w:firstLineChars="200" w:firstLine="420"/>
        <w:jc w:val="left"/>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学校为公共管理</w:t>
      </w:r>
      <w:r w:rsidR="00F6787A">
        <w:rPr>
          <w:rFonts w:asciiTheme="minorEastAsia" w:hAnsiTheme="minorEastAsia" w:cs="宋体" w:hint="eastAsia"/>
          <w:bCs/>
          <w:color w:val="000000"/>
          <w:kern w:val="0"/>
          <w:szCs w:val="21"/>
          <w:lang w:val="zh-CN"/>
        </w:rPr>
        <w:t>学术</w:t>
      </w:r>
      <w:r>
        <w:rPr>
          <w:rFonts w:asciiTheme="minorEastAsia" w:hAnsiTheme="minorEastAsia" w:cs="宋体" w:hint="eastAsia"/>
          <w:bCs/>
          <w:color w:val="000000"/>
          <w:kern w:val="0"/>
          <w:szCs w:val="21"/>
          <w:lang w:val="zh-CN"/>
        </w:rPr>
        <w:t>硕士学位研究生提供</w:t>
      </w:r>
      <w:r w:rsidR="00F6787A">
        <w:rPr>
          <w:rFonts w:asciiTheme="minorEastAsia" w:hAnsiTheme="minorEastAsia" w:cs="宋体" w:hint="eastAsia"/>
          <w:bCs/>
          <w:color w:val="000000"/>
          <w:kern w:val="0"/>
          <w:szCs w:val="21"/>
          <w:lang w:val="zh-CN"/>
        </w:rPr>
        <w:t>良好</w:t>
      </w:r>
      <w:r>
        <w:rPr>
          <w:rFonts w:asciiTheme="minorEastAsia" w:hAnsiTheme="minorEastAsia" w:cs="宋体" w:hint="eastAsia"/>
          <w:bCs/>
          <w:color w:val="000000"/>
          <w:kern w:val="0"/>
          <w:szCs w:val="21"/>
          <w:lang w:val="zh-CN"/>
        </w:rPr>
        <w:t>办学环境和学习条件，包括硬件设施、教学投入、学习保障、后勤服务等。适时为公共管理硕士学位研究生提供职业规划和心理调适等咨询服务。同时，充分利用我校上合基地司法实训室和实践教学基地等教学资源，提升教学效果。</w:t>
      </w:r>
    </w:p>
    <w:p w14:paraId="34A288BF" w14:textId="77777777" w:rsidR="00AC51E0" w:rsidRDefault="00DC56EC">
      <w:pPr>
        <w:widowControl/>
        <w:jc w:val="left"/>
        <w:rPr>
          <w:rFonts w:ascii="宋体" w:eastAsia="宋体" w:hAnsi="宋体" w:cs="宋体"/>
          <w:b/>
          <w:kern w:val="0"/>
          <w:sz w:val="24"/>
          <w:szCs w:val="20"/>
        </w:rPr>
      </w:pPr>
      <w:r>
        <w:rPr>
          <w:rFonts w:ascii="宋体" w:eastAsia="宋体" w:hAnsi="宋体" w:cs="宋体"/>
          <w:b/>
          <w:kern w:val="0"/>
          <w:sz w:val="24"/>
          <w:szCs w:val="20"/>
        </w:rPr>
        <w:br w:type="page"/>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900"/>
        <w:gridCol w:w="3380"/>
        <w:gridCol w:w="760"/>
        <w:gridCol w:w="720"/>
        <w:gridCol w:w="1080"/>
        <w:gridCol w:w="900"/>
        <w:gridCol w:w="720"/>
      </w:tblGrid>
      <w:tr w:rsidR="00AC51E0" w14:paraId="6FD3E886" w14:textId="77777777">
        <w:trPr>
          <w:trHeight w:val="292"/>
          <w:jc w:val="center"/>
        </w:trPr>
        <w:tc>
          <w:tcPr>
            <w:tcW w:w="15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64D995"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lastRenderedPageBreak/>
              <w:t>课程</w:t>
            </w:r>
          </w:p>
          <w:p w14:paraId="69FC0CEE"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类别</w:t>
            </w: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05890492"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课 程 名 称</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7480FD0C"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开课</w:t>
            </w:r>
          </w:p>
          <w:p w14:paraId="1378B56A"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学期</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8D46752"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学分</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78C7707" w14:textId="77777777" w:rsidR="00AC51E0" w:rsidRDefault="00DC56EC">
            <w:pPr>
              <w:widowControl/>
              <w:spacing w:line="400" w:lineRule="exact"/>
              <w:jc w:val="center"/>
              <w:rPr>
                <w:rFonts w:asciiTheme="minorEastAsia" w:hAnsiTheme="minorEastAsia" w:cs="宋体"/>
                <w:b/>
                <w:kern w:val="0"/>
                <w:szCs w:val="21"/>
              </w:rPr>
            </w:pPr>
            <w:r>
              <w:rPr>
                <w:rFonts w:asciiTheme="minorEastAsia" w:hAnsiTheme="minorEastAsia" w:cs="宋体" w:hint="eastAsia"/>
                <w:b/>
                <w:kern w:val="0"/>
                <w:szCs w:val="21"/>
              </w:rPr>
              <w:t>授课</w:t>
            </w:r>
          </w:p>
          <w:p w14:paraId="52BF10E6"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教师</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6F81ABB"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总学时</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7261CDF"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考核</w:t>
            </w:r>
          </w:p>
          <w:p w14:paraId="0C2E85E9"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方式</w:t>
            </w:r>
          </w:p>
        </w:tc>
      </w:tr>
      <w:tr w:rsidR="00AC51E0" w14:paraId="48FCAB1A" w14:textId="77777777">
        <w:trPr>
          <w:trHeight w:val="405"/>
          <w:jc w:val="center"/>
        </w:trPr>
        <w:tc>
          <w:tcPr>
            <w:tcW w:w="15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8C5551"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核</w:t>
            </w:r>
          </w:p>
          <w:p w14:paraId="35B1C8FC"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心</w:t>
            </w:r>
          </w:p>
          <w:p w14:paraId="00784D1C"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课</w:t>
            </w:r>
          </w:p>
          <w:p w14:paraId="2232CB51"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程</w:t>
            </w: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11AEB959" w14:textId="77777777" w:rsidR="00AC51E0" w:rsidRDefault="00DC56EC">
            <w:pPr>
              <w:jc w:val="center"/>
              <w:rPr>
                <w:rFonts w:asciiTheme="minorEastAsia" w:hAnsiTheme="minorEastAsia"/>
                <w:szCs w:val="21"/>
              </w:rPr>
            </w:pPr>
            <w:r>
              <w:rPr>
                <w:rFonts w:asciiTheme="minorEastAsia" w:hAnsiTheme="minorEastAsia" w:hint="eastAsia"/>
                <w:szCs w:val="21"/>
              </w:rPr>
              <w:t>中国特色社会主义理论与实践研究</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77093EEB" w14:textId="77777777" w:rsidR="00AC51E0" w:rsidRDefault="00DC56EC">
            <w:pPr>
              <w:jc w:val="center"/>
              <w:rPr>
                <w:rFonts w:asciiTheme="minorEastAsia" w:hAnsiTheme="minorEastAsia"/>
                <w:szCs w:val="21"/>
              </w:rPr>
            </w:pPr>
            <w:r>
              <w:rPr>
                <w:rFonts w:asciiTheme="minorEastAsia" w:hAnsiTheme="minorEastAsia" w:hint="eastAsia"/>
                <w:szCs w:val="21"/>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8BFACAE"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C504F47" w14:textId="77777777" w:rsidR="00AC51E0" w:rsidRDefault="00DC56EC">
            <w:pPr>
              <w:spacing w:before="100" w:beforeAutospacing="1" w:afterAutospacing="1"/>
              <w:jc w:val="center"/>
              <w:rPr>
                <w:rFonts w:asciiTheme="minorEastAsia" w:hAnsiTheme="minorEastAsia"/>
                <w:szCs w:val="21"/>
              </w:rPr>
            </w:pPr>
            <w:r>
              <w:rPr>
                <w:rFonts w:asciiTheme="minorEastAsia" w:hAnsiTheme="minorEastAsia"/>
                <w:szCs w:val="21"/>
              </w:rPr>
              <w:t>徐世甫</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FFE15E3"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19A56B1" w14:textId="77777777" w:rsidR="00AC51E0" w:rsidRDefault="00DC56EC">
            <w:pPr>
              <w:jc w:val="center"/>
              <w:rPr>
                <w:rFonts w:asciiTheme="minorEastAsia" w:hAnsiTheme="minorEastAsia"/>
                <w:szCs w:val="21"/>
              </w:rPr>
            </w:pPr>
            <w:r>
              <w:rPr>
                <w:rFonts w:asciiTheme="minorEastAsia" w:hAnsiTheme="minorEastAsia" w:hint="eastAsia"/>
                <w:szCs w:val="21"/>
              </w:rPr>
              <w:t>考试</w:t>
            </w:r>
          </w:p>
        </w:tc>
      </w:tr>
      <w:tr w:rsidR="00AC51E0" w14:paraId="47A3EF97" w14:textId="77777777">
        <w:trPr>
          <w:trHeight w:val="283"/>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203CE661"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5B5EDA39" w14:textId="77777777" w:rsidR="00AC51E0" w:rsidRDefault="00DC56EC">
            <w:pPr>
              <w:jc w:val="center"/>
              <w:rPr>
                <w:rFonts w:asciiTheme="minorEastAsia" w:hAnsiTheme="minorEastAsia"/>
                <w:szCs w:val="21"/>
              </w:rPr>
            </w:pPr>
            <w:r>
              <w:rPr>
                <w:rFonts w:asciiTheme="minorEastAsia" w:hAnsiTheme="minorEastAsia" w:hint="eastAsia"/>
                <w:szCs w:val="21"/>
              </w:rPr>
              <w:t>英语</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60E6A561" w14:textId="77777777" w:rsidR="00AC51E0" w:rsidRDefault="00DC56EC">
            <w:pPr>
              <w:jc w:val="center"/>
              <w:rPr>
                <w:rFonts w:asciiTheme="minorEastAsia" w:hAnsiTheme="minorEastAsia"/>
                <w:szCs w:val="21"/>
              </w:rPr>
            </w:pPr>
            <w:r>
              <w:rPr>
                <w:rFonts w:asciiTheme="minorEastAsia" w:hAnsiTheme="minorEastAsia" w:hint="eastAsia"/>
                <w:szCs w:val="21"/>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B6370EE"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0F00327" w14:textId="77777777" w:rsidR="00AC51E0" w:rsidRDefault="00DC56EC">
            <w:pPr>
              <w:spacing w:before="100" w:beforeAutospacing="1" w:afterAutospacing="1"/>
              <w:jc w:val="center"/>
              <w:rPr>
                <w:rFonts w:asciiTheme="minorEastAsia" w:hAnsiTheme="minorEastAsia"/>
                <w:szCs w:val="21"/>
              </w:rPr>
            </w:pPr>
            <w:r>
              <w:rPr>
                <w:rFonts w:asciiTheme="minorEastAsia" w:hAnsiTheme="minorEastAsia"/>
                <w:szCs w:val="21"/>
              </w:rPr>
              <w:t>夏甘霖</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2B5947C"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B0E1E0E" w14:textId="77777777" w:rsidR="00AC51E0" w:rsidRDefault="00DC56EC">
            <w:pPr>
              <w:jc w:val="center"/>
              <w:rPr>
                <w:rFonts w:asciiTheme="minorEastAsia" w:hAnsiTheme="minorEastAsia"/>
                <w:szCs w:val="21"/>
              </w:rPr>
            </w:pPr>
            <w:r>
              <w:rPr>
                <w:rFonts w:asciiTheme="minorEastAsia" w:hAnsiTheme="minorEastAsia" w:hint="eastAsia"/>
                <w:szCs w:val="21"/>
              </w:rPr>
              <w:t>考试</w:t>
            </w:r>
          </w:p>
        </w:tc>
      </w:tr>
      <w:tr w:rsidR="00AC51E0" w14:paraId="05271FC4" w14:textId="77777777">
        <w:trPr>
          <w:trHeight w:val="295"/>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772B569C"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54A687F2" w14:textId="77777777" w:rsidR="00AC51E0" w:rsidRDefault="00DC56EC">
            <w:pPr>
              <w:jc w:val="center"/>
              <w:rPr>
                <w:rFonts w:asciiTheme="minorEastAsia" w:hAnsiTheme="minorEastAsia"/>
                <w:szCs w:val="21"/>
              </w:rPr>
            </w:pPr>
            <w:r>
              <w:rPr>
                <w:rFonts w:asciiTheme="minorEastAsia" w:hAnsiTheme="minorEastAsia" w:hint="eastAsia"/>
                <w:szCs w:val="21"/>
              </w:rPr>
              <w:t>学术规范和论文写作</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13BA30B3" w14:textId="77777777" w:rsidR="00AC51E0" w:rsidRDefault="00DC56EC">
            <w:pPr>
              <w:jc w:val="center"/>
              <w:rPr>
                <w:rFonts w:asciiTheme="minorEastAsia" w:hAnsiTheme="minorEastAsia"/>
                <w:szCs w:val="21"/>
              </w:rPr>
            </w:pPr>
            <w:r>
              <w:rPr>
                <w:rFonts w:asciiTheme="minorEastAsia" w:hAnsiTheme="minorEastAsia" w:hint="eastAsia"/>
                <w:szCs w:val="21"/>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8EAF813"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93BE1D2" w14:textId="77777777" w:rsidR="00AC51E0" w:rsidRDefault="00DC56EC">
            <w:pPr>
              <w:jc w:val="center"/>
              <w:rPr>
                <w:rFonts w:asciiTheme="minorEastAsia" w:hAnsiTheme="minorEastAsia"/>
                <w:szCs w:val="21"/>
              </w:rPr>
            </w:pPr>
            <w:r>
              <w:rPr>
                <w:rFonts w:asciiTheme="minorEastAsia" w:hAnsiTheme="minorEastAsia"/>
                <w:szCs w:val="21"/>
              </w:rPr>
              <w:t>周松青</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95304DD"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0EE6860" w14:textId="77777777" w:rsidR="00AC51E0" w:rsidRDefault="00DC56EC">
            <w:pPr>
              <w:jc w:val="center"/>
              <w:rPr>
                <w:rFonts w:asciiTheme="minorEastAsia" w:hAnsiTheme="minorEastAsia"/>
                <w:szCs w:val="21"/>
              </w:rPr>
            </w:pPr>
            <w:r>
              <w:rPr>
                <w:rFonts w:asciiTheme="minorEastAsia" w:hAnsiTheme="minorEastAsia" w:hint="eastAsia"/>
                <w:szCs w:val="21"/>
              </w:rPr>
              <w:t>考试</w:t>
            </w:r>
          </w:p>
        </w:tc>
      </w:tr>
      <w:tr w:rsidR="00AC51E0" w14:paraId="2D749A6C" w14:textId="77777777">
        <w:trPr>
          <w:trHeight w:val="255"/>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48FA6377"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48C6AE16" w14:textId="77777777" w:rsidR="00AC51E0" w:rsidRDefault="00DC56EC">
            <w:pPr>
              <w:jc w:val="center"/>
              <w:rPr>
                <w:rFonts w:asciiTheme="minorEastAsia" w:hAnsiTheme="minorEastAsia"/>
                <w:szCs w:val="21"/>
              </w:rPr>
            </w:pPr>
            <w:r>
              <w:rPr>
                <w:rFonts w:asciiTheme="minorEastAsia" w:hAnsiTheme="minorEastAsia" w:hint="eastAsia"/>
                <w:szCs w:val="21"/>
              </w:rPr>
              <w:t>公共管理</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09116460" w14:textId="77777777" w:rsidR="00AC51E0" w:rsidRDefault="00DC56EC">
            <w:pPr>
              <w:jc w:val="center"/>
              <w:rPr>
                <w:rFonts w:asciiTheme="minorEastAsia" w:hAnsiTheme="minorEastAsia"/>
                <w:szCs w:val="21"/>
              </w:rPr>
            </w:pPr>
            <w:r>
              <w:rPr>
                <w:rFonts w:asciiTheme="minorEastAsia" w:hAnsiTheme="minorEastAsia" w:hint="eastAsia"/>
                <w:szCs w:val="21"/>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B447D4E" w14:textId="77777777" w:rsidR="00AC51E0" w:rsidRDefault="00DC56EC">
            <w:pPr>
              <w:jc w:val="center"/>
              <w:rPr>
                <w:rFonts w:asciiTheme="minorEastAsia" w:hAnsiTheme="minorEastAsia"/>
                <w:szCs w:val="21"/>
              </w:rPr>
            </w:pPr>
            <w:r>
              <w:rPr>
                <w:rFonts w:asciiTheme="minorEastAsia" w:hAnsiTheme="minorEastAsia" w:hint="eastAsia"/>
                <w:szCs w:val="21"/>
              </w:rPr>
              <w:t>3</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D880FA7" w14:textId="0687B852" w:rsidR="00AC51E0" w:rsidRDefault="00E00A8E">
            <w:pPr>
              <w:jc w:val="center"/>
              <w:rPr>
                <w:rFonts w:asciiTheme="minorEastAsia" w:hAnsiTheme="minorEastAsia" w:hint="eastAsia"/>
                <w:szCs w:val="21"/>
              </w:rPr>
            </w:pPr>
            <w:proofErr w:type="gramStart"/>
            <w:r>
              <w:rPr>
                <w:rFonts w:asciiTheme="minorEastAsia" w:hAnsiTheme="minorEastAsia" w:hint="eastAsia"/>
                <w:szCs w:val="21"/>
              </w:rPr>
              <w:t>王慧博</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7CD25F4" w14:textId="77777777" w:rsidR="00AC51E0" w:rsidRDefault="00DC56EC">
            <w:pPr>
              <w:jc w:val="center"/>
              <w:rPr>
                <w:rFonts w:asciiTheme="minorEastAsia" w:hAnsiTheme="minorEastAsia"/>
                <w:szCs w:val="21"/>
              </w:rPr>
            </w:pPr>
            <w:r>
              <w:rPr>
                <w:rFonts w:asciiTheme="minorEastAsia" w:hAnsiTheme="minorEastAsia" w:hint="eastAsia"/>
                <w:szCs w:val="21"/>
              </w:rPr>
              <w:t>48</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435C287" w14:textId="77777777" w:rsidR="00AC51E0" w:rsidRDefault="00DC56EC">
            <w:pPr>
              <w:jc w:val="center"/>
              <w:rPr>
                <w:rFonts w:asciiTheme="minorEastAsia" w:hAnsiTheme="minorEastAsia"/>
                <w:szCs w:val="21"/>
              </w:rPr>
            </w:pPr>
            <w:r>
              <w:rPr>
                <w:rFonts w:asciiTheme="minorEastAsia" w:hAnsiTheme="minorEastAsia" w:hint="eastAsia"/>
                <w:szCs w:val="21"/>
              </w:rPr>
              <w:t>考试</w:t>
            </w:r>
          </w:p>
        </w:tc>
      </w:tr>
      <w:tr w:rsidR="00AC51E0" w14:paraId="5E62A7B2" w14:textId="77777777">
        <w:trPr>
          <w:trHeight w:val="309"/>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6D54F1DB"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6ECF497B" w14:textId="77777777" w:rsidR="00AC51E0" w:rsidRDefault="00DC56EC">
            <w:pPr>
              <w:jc w:val="center"/>
              <w:rPr>
                <w:rFonts w:asciiTheme="minorEastAsia" w:hAnsiTheme="minorEastAsia"/>
                <w:szCs w:val="21"/>
              </w:rPr>
            </w:pPr>
            <w:r>
              <w:rPr>
                <w:rFonts w:asciiTheme="minorEastAsia" w:hAnsiTheme="minorEastAsia" w:hint="eastAsia"/>
                <w:szCs w:val="21"/>
              </w:rPr>
              <w:t>公共政策分析</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2142D551" w14:textId="77777777" w:rsidR="00AC51E0" w:rsidRDefault="00DC56EC">
            <w:pPr>
              <w:jc w:val="center"/>
              <w:rPr>
                <w:rFonts w:asciiTheme="minorEastAsia" w:hAnsiTheme="minorEastAsia"/>
                <w:szCs w:val="21"/>
              </w:rPr>
            </w:pPr>
            <w:r>
              <w:rPr>
                <w:rFonts w:asciiTheme="minorEastAsia" w:hAnsiTheme="minorEastAsia" w:hint="eastAsia"/>
                <w:szCs w:val="21"/>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BFE51FB" w14:textId="77777777" w:rsidR="00AC51E0" w:rsidRDefault="00DC56EC">
            <w:pPr>
              <w:jc w:val="center"/>
              <w:rPr>
                <w:rFonts w:asciiTheme="minorEastAsia" w:hAnsiTheme="minorEastAsia"/>
                <w:szCs w:val="21"/>
              </w:rPr>
            </w:pPr>
            <w:r>
              <w:rPr>
                <w:rFonts w:asciiTheme="minorEastAsia" w:hAnsiTheme="minorEastAsia" w:hint="eastAsia"/>
                <w:szCs w:val="21"/>
              </w:rPr>
              <w:t>3</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69BBD97" w14:textId="4AC7AEFF" w:rsidR="00AC51E0" w:rsidRDefault="004878AE" w:rsidP="004878AE">
            <w:pPr>
              <w:jc w:val="center"/>
              <w:rPr>
                <w:rFonts w:asciiTheme="minorEastAsia" w:hAnsiTheme="minorEastAsia"/>
                <w:szCs w:val="21"/>
              </w:rPr>
            </w:pPr>
            <w:proofErr w:type="gramStart"/>
            <w:r>
              <w:rPr>
                <w:rFonts w:asciiTheme="minorEastAsia" w:hAnsiTheme="minorEastAsia" w:hint="eastAsia"/>
                <w:szCs w:val="21"/>
              </w:rPr>
              <w:t>杨玲丽</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FC4EE33" w14:textId="77777777" w:rsidR="00AC51E0" w:rsidRDefault="00DC56EC">
            <w:pPr>
              <w:jc w:val="center"/>
              <w:rPr>
                <w:rFonts w:asciiTheme="minorEastAsia" w:hAnsiTheme="minorEastAsia"/>
                <w:szCs w:val="21"/>
              </w:rPr>
            </w:pPr>
            <w:r>
              <w:rPr>
                <w:rFonts w:asciiTheme="minorEastAsia" w:hAnsiTheme="minorEastAsia" w:hint="eastAsia"/>
                <w:szCs w:val="21"/>
              </w:rPr>
              <w:t>48</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0F2D1AC" w14:textId="77777777" w:rsidR="00AC51E0" w:rsidRDefault="00DC56EC">
            <w:pPr>
              <w:jc w:val="center"/>
              <w:rPr>
                <w:rFonts w:asciiTheme="minorEastAsia" w:hAnsiTheme="minorEastAsia"/>
                <w:szCs w:val="21"/>
              </w:rPr>
            </w:pPr>
            <w:r>
              <w:rPr>
                <w:rFonts w:asciiTheme="minorEastAsia" w:hAnsiTheme="minorEastAsia" w:hint="eastAsia"/>
                <w:szCs w:val="21"/>
              </w:rPr>
              <w:t>考试</w:t>
            </w:r>
          </w:p>
        </w:tc>
      </w:tr>
      <w:tr w:rsidR="00AC51E0" w14:paraId="1FDAA676" w14:textId="77777777">
        <w:trPr>
          <w:trHeight w:val="312"/>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09C84D4E"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644A638E" w14:textId="77777777" w:rsidR="00AC51E0" w:rsidRDefault="00DC56EC">
            <w:pPr>
              <w:jc w:val="center"/>
              <w:rPr>
                <w:rFonts w:asciiTheme="minorEastAsia" w:hAnsiTheme="minorEastAsia"/>
                <w:szCs w:val="21"/>
              </w:rPr>
            </w:pPr>
            <w:r>
              <w:rPr>
                <w:rFonts w:asciiTheme="minorEastAsia" w:hAnsiTheme="minorEastAsia" w:hint="eastAsia"/>
                <w:szCs w:val="21"/>
              </w:rPr>
              <w:t>社会研究方法</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14DA1D99"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EAE3659"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C67BDE9" w14:textId="77777777" w:rsidR="00AC51E0" w:rsidRDefault="00DC56EC">
            <w:pPr>
              <w:jc w:val="center"/>
              <w:rPr>
                <w:rFonts w:asciiTheme="minorEastAsia" w:hAnsiTheme="minorEastAsia"/>
                <w:szCs w:val="21"/>
              </w:rPr>
            </w:pPr>
            <w:proofErr w:type="gramStart"/>
            <w:r>
              <w:rPr>
                <w:rFonts w:asciiTheme="minorEastAsia" w:hAnsiTheme="minorEastAsia"/>
                <w:szCs w:val="21"/>
              </w:rPr>
              <w:t>石发勇</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2ED7BB8"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BB02726" w14:textId="77777777" w:rsidR="00AC51E0" w:rsidRDefault="00DC56EC">
            <w:pPr>
              <w:jc w:val="center"/>
              <w:rPr>
                <w:rFonts w:asciiTheme="minorEastAsia" w:hAnsiTheme="minorEastAsia"/>
                <w:szCs w:val="21"/>
              </w:rPr>
            </w:pPr>
            <w:r>
              <w:rPr>
                <w:rFonts w:asciiTheme="minorEastAsia" w:hAnsiTheme="minorEastAsia" w:hint="eastAsia"/>
                <w:szCs w:val="21"/>
              </w:rPr>
              <w:t>考试</w:t>
            </w:r>
          </w:p>
        </w:tc>
      </w:tr>
      <w:tr w:rsidR="00AC51E0" w14:paraId="6CB0D5BC" w14:textId="77777777">
        <w:trPr>
          <w:trHeight w:val="285"/>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2230C58D"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44176D0B" w14:textId="77777777" w:rsidR="00AC51E0" w:rsidRDefault="00DC56EC">
            <w:pPr>
              <w:jc w:val="center"/>
              <w:rPr>
                <w:rFonts w:asciiTheme="minorEastAsia" w:hAnsiTheme="minorEastAsia"/>
                <w:szCs w:val="21"/>
              </w:rPr>
            </w:pPr>
            <w:r>
              <w:rPr>
                <w:rFonts w:asciiTheme="minorEastAsia" w:hAnsiTheme="minorEastAsia" w:hint="eastAsia"/>
                <w:szCs w:val="21"/>
              </w:rPr>
              <w:t>公共伦理</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51BF0906"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8CA16B4"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BD5C3F7" w14:textId="07E5CE02" w:rsidR="00AC51E0" w:rsidRDefault="00E00A8E">
            <w:pPr>
              <w:jc w:val="center"/>
              <w:rPr>
                <w:rFonts w:asciiTheme="minorEastAsia" w:hAnsiTheme="minorEastAsia" w:hint="eastAsia"/>
                <w:szCs w:val="21"/>
              </w:rPr>
            </w:pPr>
            <w:r>
              <w:rPr>
                <w:rFonts w:asciiTheme="minorEastAsia" w:hAnsiTheme="minorEastAsia" w:hint="eastAsia"/>
                <w:szCs w:val="21"/>
              </w:rPr>
              <w:t>章友德</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2CBCD00"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F842CA0" w14:textId="77777777" w:rsidR="00AC51E0" w:rsidRDefault="00DC56EC">
            <w:pPr>
              <w:jc w:val="center"/>
              <w:rPr>
                <w:rFonts w:asciiTheme="minorEastAsia" w:hAnsiTheme="minorEastAsia"/>
                <w:szCs w:val="21"/>
              </w:rPr>
            </w:pPr>
            <w:r>
              <w:rPr>
                <w:rFonts w:asciiTheme="minorEastAsia" w:hAnsiTheme="minorEastAsia" w:hint="eastAsia"/>
                <w:szCs w:val="21"/>
              </w:rPr>
              <w:t>考试</w:t>
            </w:r>
          </w:p>
        </w:tc>
      </w:tr>
      <w:tr w:rsidR="00AC51E0" w14:paraId="7C7BF4E5" w14:textId="77777777">
        <w:trPr>
          <w:trHeight w:val="285"/>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57047572"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611A82D5" w14:textId="77777777" w:rsidR="00AC51E0" w:rsidRDefault="00DC56EC">
            <w:pPr>
              <w:jc w:val="center"/>
              <w:rPr>
                <w:rFonts w:asciiTheme="minorEastAsia" w:hAnsiTheme="minorEastAsia"/>
                <w:szCs w:val="21"/>
              </w:rPr>
            </w:pPr>
            <w:r>
              <w:rPr>
                <w:rFonts w:asciiTheme="minorEastAsia" w:hAnsiTheme="minorEastAsia" w:hint="eastAsia"/>
                <w:szCs w:val="21"/>
              </w:rPr>
              <w:t>公文写作</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511A1F36"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22C41CA"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6E4E728" w14:textId="77777777" w:rsidR="00AC51E0" w:rsidRDefault="00DC56EC">
            <w:pPr>
              <w:jc w:val="center"/>
              <w:rPr>
                <w:rFonts w:asciiTheme="minorEastAsia" w:hAnsiTheme="minorEastAsia"/>
                <w:szCs w:val="21"/>
              </w:rPr>
            </w:pPr>
            <w:proofErr w:type="gramStart"/>
            <w:r>
              <w:rPr>
                <w:rFonts w:asciiTheme="minorEastAsia" w:hAnsiTheme="minorEastAsia" w:hint="eastAsia"/>
                <w:szCs w:val="21"/>
              </w:rPr>
              <w:t>辛方坤</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684BE47"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D846DFB" w14:textId="77777777" w:rsidR="00AC51E0" w:rsidRDefault="00DC56EC">
            <w:pPr>
              <w:jc w:val="center"/>
              <w:rPr>
                <w:rFonts w:asciiTheme="minorEastAsia" w:hAnsiTheme="minorEastAsia"/>
                <w:szCs w:val="21"/>
              </w:rPr>
            </w:pPr>
            <w:r>
              <w:rPr>
                <w:rFonts w:asciiTheme="minorEastAsia" w:hAnsiTheme="minorEastAsia" w:hint="eastAsia"/>
                <w:szCs w:val="21"/>
              </w:rPr>
              <w:t>考试</w:t>
            </w:r>
          </w:p>
        </w:tc>
      </w:tr>
      <w:tr w:rsidR="00AC51E0" w14:paraId="3E4EF562" w14:textId="77777777">
        <w:trPr>
          <w:trHeight w:val="285"/>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3A6EF6AB"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4DF9D32A" w14:textId="077D5A89" w:rsidR="00AC51E0" w:rsidRDefault="00E00A8E">
            <w:pPr>
              <w:jc w:val="center"/>
              <w:rPr>
                <w:rFonts w:asciiTheme="minorEastAsia" w:hAnsiTheme="minorEastAsia"/>
                <w:szCs w:val="21"/>
              </w:rPr>
            </w:pPr>
            <w:r>
              <w:rPr>
                <w:rFonts w:asciiTheme="minorEastAsia" w:hAnsiTheme="minorEastAsia" w:hint="eastAsia"/>
                <w:szCs w:val="21"/>
              </w:rPr>
              <w:t>公共经济</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0426D252"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05F4205"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174966E" w14:textId="106147A4" w:rsidR="00AC51E0" w:rsidRDefault="00E00A8E">
            <w:pPr>
              <w:jc w:val="center"/>
              <w:rPr>
                <w:rFonts w:asciiTheme="minorEastAsia" w:hAnsiTheme="minorEastAsia"/>
                <w:szCs w:val="21"/>
              </w:rPr>
            </w:pPr>
            <w:r>
              <w:rPr>
                <w:rFonts w:asciiTheme="minorEastAsia" w:hAnsiTheme="minorEastAsia" w:hint="eastAsia"/>
                <w:szCs w:val="21"/>
              </w:rPr>
              <w:t>杜建军</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0BBC0EB"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DE4D1BC" w14:textId="77777777" w:rsidR="00AC51E0" w:rsidRDefault="00DC56EC">
            <w:pPr>
              <w:jc w:val="center"/>
              <w:rPr>
                <w:rFonts w:asciiTheme="minorEastAsia" w:hAnsiTheme="minorEastAsia"/>
                <w:szCs w:val="21"/>
              </w:rPr>
            </w:pPr>
            <w:r>
              <w:rPr>
                <w:rFonts w:asciiTheme="minorEastAsia" w:hAnsiTheme="minorEastAsia" w:hint="eastAsia"/>
                <w:szCs w:val="21"/>
              </w:rPr>
              <w:t>考试</w:t>
            </w:r>
          </w:p>
        </w:tc>
      </w:tr>
      <w:tr w:rsidR="00AC51E0" w14:paraId="5E1DA48C" w14:textId="77777777">
        <w:trPr>
          <w:trHeight w:val="279"/>
          <w:jc w:val="center"/>
        </w:trPr>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289381"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专业方向 必修</w:t>
            </w:r>
          </w:p>
          <w:p w14:paraId="0DAFB314"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课</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75B972"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kern w:val="0"/>
                <w:szCs w:val="21"/>
              </w:rPr>
              <w:t>行政</w:t>
            </w:r>
          </w:p>
          <w:p w14:paraId="47580036"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kern w:val="0"/>
                <w:szCs w:val="21"/>
              </w:rPr>
              <w:t>管理</w:t>
            </w:r>
          </w:p>
          <w:p w14:paraId="160D017E"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kern w:val="0"/>
                <w:szCs w:val="21"/>
              </w:rPr>
              <w:t>方向</w:t>
            </w: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0BFF0B81" w14:textId="77777777" w:rsidR="00AC51E0" w:rsidRDefault="00DC56EC">
            <w:pPr>
              <w:jc w:val="center"/>
              <w:rPr>
                <w:rFonts w:asciiTheme="minorEastAsia" w:hAnsiTheme="minorEastAsia"/>
                <w:szCs w:val="21"/>
              </w:rPr>
            </w:pPr>
            <w:r>
              <w:rPr>
                <w:rFonts w:asciiTheme="minorEastAsia" w:hAnsiTheme="minorEastAsia" w:hint="eastAsia"/>
                <w:szCs w:val="21"/>
              </w:rPr>
              <w:t>西方行政学说</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52690757" w14:textId="77777777" w:rsidR="00AC51E0" w:rsidRDefault="00DC56EC">
            <w:pPr>
              <w:jc w:val="center"/>
              <w:rPr>
                <w:rFonts w:asciiTheme="minorEastAsia" w:hAnsiTheme="minorEastAsia"/>
                <w:szCs w:val="21"/>
              </w:rPr>
            </w:pPr>
            <w:r>
              <w:rPr>
                <w:rFonts w:asciiTheme="minorEastAsia" w:hAnsiTheme="minorEastAsia" w:hint="eastAsia"/>
                <w:szCs w:val="21"/>
              </w:rPr>
              <w:t>3</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24B6648"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19F8B2F" w14:textId="77777777" w:rsidR="00AC51E0" w:rsidRDefault="00DC56EC">
            <w:pPr>
              <w:jc w:val="center"/>
              <w:rPr>
                <w:rFonts w:asciiTheme="minorEastAsia" w:hAnsiTheme="minorEastAsia"/>
                <w:szCs w:val="21"/>
              </w:rPr>
            </w:pPr>
            <w:proofErr w:type="gramStart"/>
            <w:r>
              <w:rPr>
                <w:rFonts w:asciiTheme="minorEastAsia" w:hAnsiTheme="minorEastAsia"/>
                <w:szCs w:val="21"/>
              </w:rPr>
              <w:t>孔凡河</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0AB584D"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8674DB9" w14:textId="77777777" w:rsidR="00AC51E0" w:rsidRDefault="00DC56EC">
            <w:pPr>
              <w:jc w:val="center"/>
              <w:rPr>
                <w:rFonts w:asciiTheme="minorEastAsia" w:hAnsiTheme="minorEastAsia"/>
                <w:szCs w:val="21"/>
              </w:rPr>
            </w:pPr>
            <w:r>
              <w:rPr>
                <w:rFonts w:asciiTheme="minorEastAsia" w:hAnsiTheme="minorEastAsia" w:hint="eastAsia"/>
                <w:szCs w:val="21"/>
              </w:rPr>
              <w:t>考试</w:t>
            </w:r>
          </w:p>
        </w:tc>
      </w:tr>
      <w:tr w:rsidR="00AC51E0" w14:paraId="458704EF" w14:textId="77777777">
        <w:trPr>
          <w:trHeight w:val="383"/>
          <w:jc w:val="center"/>
        </w:trPr>
        <w:tc>
          <w:tcPr>
            <w:tcW w:w="648" w:type="dxa"/>
            <w:vMerge/>
            <w:tcBorders>
              <w:top w:val="single" w:sz="4" w:space="0" w:color="auto"/>
              <w:left w:val="single" w:sz="4" w:space="0" w:color="auto"/>
              <w:bottom w:val="single" w:sz="4" w:space="0" w:color="auto"/>
              <w:right w:val="single" w:sz="4" w:space="0" w:color="auto"/>
            </w:tcBorders>
            <w:vAlign w:val="center"/>
          </w:tcPr>
          <w:p w14:paraId="323E6FBE" w14:textId="77777777" w:rsidR="00AC51E0" w:rsidRDefault="00AC51E0">
            <w:pPr>
              <w:widowControl/>
              <w:jc w:val="center"/>
              <w:rPr>
                <w:rFonts w:asciiTheme="minorEastAsia" w:hAnsiTheme="minorEastAsia" w:cs="宋体"/>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2051A08B"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7688CA23" w14:textId="77777777" w:rsidR="00AC51E0" w:rsidRDefault="00DC56EC">
            <w:pPr>
              <w:jc w:val="center"/>
              <w:rPr>
                <w:rFonts w:asciiTheme="minorEastAsia" w:hAnsiTheme="minorEastAsia"/>
                <w:szCs w:val="21"/>
              </w:rPr>
            </w:pPr>
            <w:r>
              <w:rPr>
                <w:rFonts w:asciiTheme="minorEastAsia" w:hAnsiTheme="minorEastAsia" w:hint="eastAsia"/>
                <w:szCs w:val="21"/>
              </w:rPr>
              <w:t>公共组织理论</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78BF9227"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856E2AB"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842A7BD" w14:textId="77777777" w:rsidR="00AC51E0" w:rsidRDefault="00DC56EC">
            <w:pPr>
              <w:spacing w:before="100" w:beforeAutospacing="1" w:afterAutospacing="1"/>
              <w:jc w:val="center"/>
              <w:rPr>
                <w:rFonts w:asciiTheme="minorEastAsia" w:hAnsiTheme="minorEastAsia"/>
                <w:szCs w:val="21"/>
              </w:rPr>
            </w:pPr>
            <w:proofErr w:type="gramStart"/>
            <w:r>
              <w:rPr>
                <w:rFonts w:asciiTheme="minorEastAsia" w:hAnsiTheme="minorEastAsia"/>
                <w:szCs w:val="21"/>
              </w:rPr>
              <w:t>张宪丽</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029F3E5"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47E8A28" w14:textId="77777777" w:rsidR="00AC51E0" w:rsidRDefault="00DC56EC">
            <w:pPr>
              <w:jc w:val="center"/>
              <w:rPr>
                <w:rFonts w:asciiTheme="minorEastAsia" w:hAnsiTheme="minorEastAsia"/>
                <w:szCs w:val="21"/>
              </w:rPr>
            </w:pPr>
            <w:r>
              <w:rPr>
                <w:rFonts w:asciiTheme="minorEastAsia" w:hAnsiTheme="minorEastAsia" w:hint="eastAsia"/>
                <w:szCs w:val="21"/>
              </w:rPr>
              <w:t>考试</w:t>
            </w:r>
          </w:p>
        </w:tc>
      </w:tr>
      <w:tr w:rsidR="00AC51E0" w14:paraId="7E79DF13" w14:textId="77777777">
        <w:trPr>
          <w:trHeight w:val="416"/>
          <w:jc w:val="center"/>
        </w:trPr>
        <w:tc>
          <w:tcPr>
            <w:tcW w:w="648" w:type="dxa"/>
            <w:vMerge/>
            <w:tcBorders>
              <w:top w:val="single" w:sz="4" w:space="0" w:color="auto"/>
              <w:left w:val="single" w:sz="4" w:space="0" w:color="auto"/>
              <w:bottom w:val="single" w:sz="4" w:space="0" w:color="auto"/>
              <w:right w:val="single" w:sz="4" w:space="0" w:color="auto"/>
            </w:tcBorders>
            <w:vAlign w:val="center"/>
          </w:tcPr>
          <w:p w14:paraId="67D52DF2" w14:textId="77777777" w:rsidR="00AC51E0" w:rsidRDefault="00AC51E0">
            <w:pPr>
              <w:widowControl/>
              <w:jc w:val="center"/>
              <w:rPr>
                <w:rFonts w:asciiTheme="minorEastAsia" w:hAnsiTheme="minorEastAsia" w:cs="宋体"/>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7850970B"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46BF840C" w14:textId="77777777" w:rsidR="00AC51E0" w:rsidRDefault="00DC56EC">
            <w:pPr>
              <w:jc w:val="center"/>
              <w:rPr>
                <w:rFonts w:asciiTheme="minorEastAsia" w:hAnsiTheme="minorEastAsia"/>
                <w:szCs w:val="21"/>
              </w:rPr>
            </w:pPr>
            <w:r>
              <w:rPr>
                <w:rFonts w:asciiTheme="minorEastAsia" w:hAnsiTheme="minorEastAsia" w:hint="eastAsia"/>
                <w:szCs w:val="21"/>
              </w:rPr>
              <w:t>公共部门人力资源管理</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3C398E5C" w14:textId="77777777" w:rsidR="00AC51E0" w:rsidRDefault="00DC56EC">
            <w:pPr>
              <w:jc w:val="center"/>
              <w:rPr>
                <w:rFonts w:asciiTheme="minorEastAsia" w:hAnsiTheme="minorEastAsia"/>
                <w:szCs w:val="21"/>
              </w:rPr>
            </w:pPr>
            <w:r>
              <w:rPr>
                <w:rFonts w:asciiTheme="minorEastAsia" w:hAnsiTheme="minorEastAsia" w:hint="eastAsia"/>
                <w:szCs w:val="21"/>
              </w:rPr>
              <w:t>3</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7173CA3"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17DEB32" w14:textId="77777777" w:rsidR="00AC51E0" w:rsidRDefault="00DC56EC">
            <w:pPr>
              <w:spacing w:before="100" w:beforeAutospacing="1" w:afterAutospacing="1"/>
              <w:jc w:val="center"/>
              <w:rPr>
                <w:rFonts w:asciiTheme="minorEastAsia" w:hAnsiTheme="minorEastAsia"/>
                <w:szCs w:val="21"/>
              </w:rPr>
            </w:pPr>
            <w:r>
              <w:rPr>
                <w:rFonts w:asciiTheme="minorEastAsia" w:hAnsiTheme="minorEastAsia"/>
                <w:szCs w:val="21"/>
              </w:rPr>
              <w:t>王晓燕</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6B4968E"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900CB09" w14:textId="77777777" w:rsidR="00AC51E0" w:rsidRDefault="00DC56EC">
            <w:pPr>
              <w:jc w:val="center"/>
              <w:rPr>
                <w:rFonts w:asciiTheme="minorEastAsia" w:hAnsiTheme="minorEastAsia"/>
                <w:szCs w:val="21"/>
              </w:rPr>
            </w:pPr>
            <w:r>
              <w:rPr>
                <w:rFonts w:asciiTheme="minorEastAsia" w:hAnsiTheme="minorEastAsia" w:hint="eastAsia"/>
                <w:szCs w:val="21"/>
              </w:rPr>
              <w:t>考试</w:t>
            </w:r>
          </w:p>
        </w:tc>
      </w:tr>
      <w:tr w:rsidR="00AC51E0" w14:paraId="0C55D17C" w14:textId="77777777">
        <w:trPr>
          <w:trHeight w:val="423"/>
          <w:jc w:val="center"/>
        </w:trPr>
        <w:tc>
          <w:tcPr>
            <w:tcW w:w="648" w:type="dxa"/>
            <w:vMerge/>
            <w:tcBorders>
              <w:top w:val="single" w:sz="4" w:space="0" w:color="auto"/>
              <w:left w:val="single" w:sz="4" w:space="0" w:color="auto"/>
              <w:bottom w:val="single" w:sz="4" w:space="0" w:color="auto"/>
              <w:right w:val="single" w:sz="4" w:space="0" w:color="auto"/>
            </w:tcBorders>
            <w:vAlign w:val="center"/>
          </w:tcPr>
          <w:p w14:paraId="246FCEB2" w14:textId="77777777" w:rsidR="00AC51E0" w:rsidRDefault="00AC51E0">
            <w:pPr>
              <w:widowControl/>
              <w:jc w:val="center"/>
              <w:rPr>
                <w:rFonts w:asciiTheme="minorEastAsia" w:hAnsiTheme="minorEastAsia" w:cs="宋体"/>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705940A1"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2B1142A5" w14:textId="77777777" w:rsidR="00AC51E0" w:rsidRDefault="00DC56EC">
            <w:pPr>
              <w:jc w:val="center"/>
              <w:rPr>
                <w:rFonts w:asciiTheme="minorEastAsia" w:hAnsiTheme="minorEastAsia"/>
                <w:szCs w:val="21"/>
              </w:rPr>
            </w:pPr>
            <w:r>
              <w:rPr>
                <w:rFonts w:asciiTheme="minorEastAsia" w:hAnsiTheme="minorEastAsia" w:hint="eastAsia"/>
                <w:szCs w:val="21"/>
              </w:rPr>
              <w:t>宪法与行政法</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50368BFB"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7A5066E"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0F49987" w14:textId="77777777" w:rsidR="00AC51E0" w:rsidRDefault="00DC56EC">
            <w:pPr>
              <w:jc w:val="center"/>
              <w:rPr>
                <w:rFonts w:asciiTheme="minorEastAsia" w:hAnsiTheme="minorEastAsia"/>
                <w:szCs w:val="21"/>
              </w:rPr>
            </w:pPr>
            <w:r>
              <w:rPr>
                <w:rFonts w:asciiTheme="minorEastAsia" w:hAnsiTheme="minorEastAsia"/>
                <w:szCs w:val="21"/>
              </w:rPr>
              <w:t>贾少学</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2B2BBA3"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DD5561F" w14:textId="77777777" w:rsidR="00AC51E0" w:rsidRDefault="00DC56EC">
            <w:pPr>
              <w:jc w:val="center"/>
              <w:rPr>
                <w:rFonts w:asciiTheme="minorEastAsia" w:hAnsiTheme="minorEastAsia"/>
                <w:szCs w:val="21"/>
              </w:rPr>
            </w:pPr>
            <w:r>
              <w:rPr>
                <w:rFonts w:asciiTheme="minorEastAsia" w:hAnsiTheme="minorEastAsia" w:hint="eastAsia"/>
                <w:szCs w:val="21"/>
              </w:rPr>
              <w:t>考试</w:t>
            </w:r>
          </w:p>
        </w:tc>
      </w:tr>
      <w:tr w:rsidR="00AC51E0" w14:paraId="05DB3401" w14:textId="77777777">
        <w:trPr>
          <w:trHeight w:val="371"/>
          <w:jc w:val="center"/>
        </w:trPr>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523CF1"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专业方向 必修</w:t>
            </w:r>
          </w:p>
          <w:p w14:paraId="14F8BA8D"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课</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197443" w14:textId="427B9C81" w:rsidR="00AC51E0" w:rsidRDefault="00E00A8E">
            <w:pPr>
              <w:widowControl/>
              <w:spacing w:line="400" w:lineRule="exact"/>
              <w:jc w:val="center"/>
              <w:rPr>
                <w:rFonts w:asciiTheme="minorEastAsia" w:hAnsiTheme="minorEastAsia" w:cs="宋体"/>
                <w:kern w:val="0"/>
                <w:szCs w:val="21"/>
              </w:rPr>
            </w:pPr>
            <w:r>
              <w:rPr>
                <w:rFonts w:asciiTheme="minorEastAsia" w:hAnsiTheme="minorEastAsia" w:cs="宋体" w:hint="eastAsia"/>
                <w:kern w:val="0"/>
                <w:szCs w:val="21"/>
              </w:rPr>
              <w:t>社会</w:t>
            </w:r>
          </w:p>
          <w:p w14:paraId="5C8DFB4A"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kern w:val="0"/>
                <w:szCs w:val="21"/>
              </w:rPr>
              <w:t>保障</w:t>
            </w:r>
          </w:p>
          <w:p w14:paraId="4DEE34A0"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kern w:val="0"/>
                <w:szCs w:val="21"/>
              </w:rPr>
              <w:t>方向</w:t>
            </w: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4665C9CC" w14:textId="579A4052" w:rsidR="00AC51E0" w:rsidRDefault="00E00A8E">
            <w:pPr>
              <w:jc w:val="center"/>
              <w:rPr>
                <w:rFonts w:asciiTheme="minorEastAsia" w:hAnsiTheme="minorEastAsia"/>
                <w:szCs w:val="21"/>
              </w:rPr>
            </w:pPr>
            <w:r>
              <w:rPr>
                <w:rFonts w:asciiTheme="minorEastAsia" w:hAnsiTheme="minorEastAsia" w:hint="eastAsia"/>
                <w:szCs w:val="21"/>
              </w:rPr>
              <w:t>劳动经济学专题</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49FB719F" w14:textId="77777777" w:rsidR="00AC51E0" w:rsidRDefault="00DC56EC">
            <w:pPr>
              <w:widowControl/>
              <w:spacing w:line="440" w:lineRule="exact"/>
              <w:jc w:val="center"/>
              <w:rPr>
                <w:rFonts w:asciiTheme="minorEastAsia" w:hAnsiTheme="minorEastAsia"/>
                <w:szCs w:val="21"/>
              </w:rPr>
            </w:pPr>
            <w:r>
              <w:rPr>
                <w:rFonts w:asciiTheme="minorEastAsia" w:hAnsiTheme="minorEastAsia" w:hint="eastAsia"/>
                <w:szCs w:val="21"/>
              </w:rPr>
              <w:t>3</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E42CAC9" w14:textId="77777777" w:rsidR="00AC51E0" w:rsidRDefault="00DC56EC">
            <w:pPr>
              <w:widowControl/>
              <w:spacing w:line="440" w:lineRule="exact"/>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36A5BAE" w14:textId="3307A2F1" w:rsidR="00AC51E0" w:rsidRDefault="00E00A8E">
            <w:pPr>
              <w:jc w:val="center"/>
              <w:rPr>
                <w:rFonts w:asciiTheme="minorEastAsia" w:hAnsiTheme="minorEastAsia" w:hint="eastAsia"/>
                <w:szCs w:val="21"/>
              </w:rPr>
            </w:pPr>
            <w:r>
              <w:rPr>
                <w:rFonts w:asciiTheme="minorEastAsia" w:hAnsiTheme="minorEastAsia" w:hint="eastAsia"/>
                <w:szCs w:val="21"/>
              </w:rPr>
              <w:t>杜建军</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24C1A2C" w14:textId="77777777" w:rsidR="00AC51E0" w:rsidRDefault="00DC56EC">
            <w:pPr>
              <w:widowControl/>
              <w:spacing w:line="440" w:lineRule="exact"/>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C94DC7B" w14:textId="77777777" w:rsidR="00AC51E0" w:rsidRDefault="00DC56EC">
            <w:pPr>
              <w:widowControl/>
              <w:spacing w:line="440" w:lineRule="exact"/>
              <w:jc w:val="center"/>
              <w:rPr>
                <w:rFonts w:asciiTheme="minorEastAsia" w:hAnsiTheme="minorEastAsia"/>
                <w:szCs w:val="21"/>
              </w:rPr>
            </w:pPr>
            <w:r>
              <w:rPr>
                <w:rFonts w:asciiTheme="minorEastAsia" w:hAnsiTheme="minorEastAsia" w:hint="eastAsia"/>
                <w:szCs w:val="21"/>
              </w:rPr>
              <w:t>考试</w:t>
            </w:r>
          </w:p>
        </w:tc>
      </w:tr>
      <w:tr w:rsidR="00AC51E0" w14:paraId="36080F1A" w14:textId="77777777">
        <w:trPr>
          <w:trHeight w:val="351"/>
          <w:jc w:val="center"/>
        </w:trPr>
        <w:tc>
          <w:tcPr>
            <w:tcW w:w="648" w:type="dxa"/>
            <w:vMerge/>
            <w:tcBorders>
              <w:top w:val="single" w:sz="4" w:space="0" w:color="auto"/>
              <w:left w:val="single" w:sz="4" w:space="0" w:color="auto"/>
              <w:bottom w:val="single" w:sz="4" w:space="0" w:color="auto"/>
              <w:right w:val="single" w:sz="4" w:space="0" w:color="auto"/>
            </w:tcBorders>
            <w:vAlign w:val="center"/>
          </w:tcPr>
          <w:p w14:paraId="4566AB42" w14:textId="77777777" w:rsidR="00AC51E0" w:rsidRDefault="00AC51E0">
            <w:pPr>
              <w:widowControl/>
              <w:jc w:val="center"/>
              <w:rPr>
                <w:rFonts w:asciiTheme="minorEastAsia" w:hAnsiTheme="minorEastAsia" w:cs="宋体"/>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0EC4D2DA"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2FD9C0CD" w14:textId="563FFD19" w:rsidR="00AC51E0" w:rsidRDefault="00E00A8E">
            <w:pPr>
              <w:jc w:val="center"/>
              <w:rPr>
                <w:rFonts w:asciiTheme="minorEastAsia" w:hAnsiTheme="minorEastAsia"/>
                <w:szCs w:val="21"/>
              </w:rPr>
            </w:pPr>
            <w:r>
              <w:rPr>
                <w:rFonts w:asciiTheme="minorEastAsia" w:hAnsiTheme="minorEastAsia" w:hint="eastAsia"/>
                <w:szCs w:val="21"/>
              </w:rPr>
              <w:t>社会保障前沿理论专题</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4FC63683"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22628B8"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CF4C841" w14:textId="77777777" w:rsidR="00AC51E0" w:rsidRDefault="00DC56EC">
            <w:pPr>
              <w:jc w:val="center"/>
              <w:rPr>
                <w:rFonts w:asciiTheme="minorEastAsia" w:hAnsiTheme="minorEastAsia"/>
                <w:szCs w:val="21"/>
              </w:rPr>
            </w:pPr>
            <w:proofErr w:type="gramStart"/>
            <w:r>
              <w:rPr>
                <w:rFonts w:asciiTheme="minorEastAsia" w:hAnsiTheme="minorEastAsia"/>
                <w:szCs w:val="21"/>
              </w:rPr>
              <w:t>杨玲丽</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5B31BF1"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343AB1B"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考试</w:t>
            </w:r>
          </w:p>
        </w:tc>
      </w:tr>
      <w:tr w:rsidR="00AC51E0" w14:paraId="00A2F5E8" w14:textId="77777777">
        <w:trPr>
          <w:trHeight w:val="370"/>
          <w:jc w:val="center"/>
        </w:trPr>
        <w:tc>
          <w:tcPr>
            <w:tcW w:w="648" w:type="dxa"/>
            <w:vMerge/>
            <w:tcBorders>
              <w:top w:val="single" w:sz="4" w:space="0" w:color="auto"/>
              <w:left w:val="single" w:sz="4" w:space="0" w:color="auto"/>
              <w:bottom w:val="single" w:sz="4" w:space="0" w:color="auto"/>
              <w:right w:val="single" w:sz="4" w:space="0" w:color="auto"/>
            </w:tcBorders>
            <w:vAlign w:val="center"/>
          </w:tcPr>
          <w:p w14:paraId="6E3823F8" w14:textId="77777777" w:rsidR="00AC51E0" w:rsidRDefault="00AC51E0">
            <w:pPr>
              <w:widowControl/>
              <w:jc w:val="center"/>
              <w:rPr>
                <w:rFonts w:asciiTheme="minorEastAsia" w:hAnsiTheme="minorEastAsia" w:cs="宋体"/>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7AC8E4E4"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0801EC27" w14:textId="77777777" w:rsidR="00AC51E0" w:rsidRDefault="00DC56EC">
            <w:pPr>
              <w:jc w:val="center"/>
              <w:rPr>
                <w:rFonts w:asciiTheme="minorEastAsia" w:hAnsiTheme="minorEastAsia"/>
                <w:szCs w:val="21"/>
              </w:rPr>
            </w:pPr>
            <w:r>
              <w:rPr>
                <w:rFonts w:asciiTheme="minorEastAsia" w:hAnsiTheme="minorEastAsia" w:hint="eastAsia"/>
                <w:szCs w:val="21"/>
              </w:rPr>
              <w:t>人力资源管理专题</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4CCD483E"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3</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A595593"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034ED8D" w14:textId="77777777" w:rsidR="00AC51E0" w:rsidRDefault="00DC56EC">
            <w:pPr>
              <w:jc w:val="center"/>
              <w:rPr>
                <w:rFonts w:asciiTheme="minorEastAsia" w:hAnsiTheme="minorEastAsia"/>
                <w:szCs w:val="21"/>
              </w:rPr>
            </w:pPr>
            <w:proofErr w:type="gramStart"/>
            <w:r>
              <w:rPr>
                <w:rFonts w:asciiTheme="minorEastAsia" w:hAnsiTheme="minorEastAsia"/>
                <w:szCs w:val="21"/>
              </w:rPr>
              <w:t>王慧博</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98A0B86"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FE8CA3A"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考试</w:t>
            </w:r>
          </w:p>
        </w:tc>
      </w:tr>
      <w:tr w:rsidR="00AC51E0" w14:paraId="1762D6E4" w14:textId="77777777">
        <w:trPr>
          <w:trHeight w:val="255"/>
          <w:jc w:val="center"/>
        </w:trPr>
        <w:tc>
          <w:tcPr>
            <w:tcW w:w="648" w:type="dxa"/>
            <w:vMerge/>
            <w:tcBorders>
              <w:top w:val="single" w:sz="4" w:space="0" w:color="auto"/>
              <w:left w:val="single" w:sz="4" w:space="0" w:color="auto"/>
              <w:bottom w:val="single" w:sz="4" w:space="0" w:color="auto"/>
              <w:right w:val="single" w:sz="4" w:space="0" w:color="auto"/>
            </w:tcBorders>
            <w:vAlign w:val="center"/>
          </w:tcPr>
          <w:p w14:paraId="06C068CD" w14:textId="77777777" w:rsidR="00AC51E0" w:rsidRDefault="00AC51E0">
            <w:pPr>
              <w:widowControl/>
              <w:jc w:val="center"/>
              <w:rPr>
                <w:rFonts w:asciiTheme="minorEastAsia" w:hAnsiTheme="minorEastAsia" w:cs="宋体"/>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1E8137B3"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5E4287FC" w14:textId="5D05C73D" w:rsidR="00AC51E0" w:rsidRDefault="00E00A8E">
            <w:pPr>
              <w:jc w:val="center"/>
              <w:rPr>
                <w:rFonts w:asciiTheme="minorEastAsia" w:hAnsiTheme="minorEastAsia"/>
                <w:szCs w:val="21"/>
              </w:rPr>
            </w:pPr>
            <w:r>
              <w:rPr>
                <w:rFonts w:asciiTheme="minorEastAsia" w:hAnsiTheme="minorEastAsia" w:hint="eastAsia"/>
                <w:szCs w:val="21"/>
              </w:rPr>
              <w:t>社会福利与社会政策专题</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3967A859"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8B23FBD"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9441498" w14:textId="5FC99D7C" w:rsidR="00AC51E0" w:rsidRDefault="00E00A8E">
            <w:pPr>
              <w:jc w:val="center"/>
              <w:rPr>
                <w:rFonts w:asciiTheme="minorEastAsia" w:hAnsiTheme="minorEastAsia" w:hint="eastAsia"/>
                <w:szCs w:val="21"/>
              </w:rPr>
            </w:pPr>
            <w:r>
              <w:rPr>
                <w:rFonts w:asciiTheme="minorEastAsia" w:hAnsiTheme="minorEastAsia" w:hint="eastAsia"/>
                <w:szCs w:val="21"/>
              </w:rPr>
              <w:t>卢驰文</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3D6EA60"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6EA58F0"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考试</w:t>
            </w:r>
          </w:p>
        </w:tc>
      </w:tr>
      <w:tr w:rsidR="00AC51E0" w14:paraId="246C8364" w14:textId="77777777">
        <w:trPr>
          <w:trHeight w:val="277"/>
          <w:jc w:val="center"/>
        </w:trPr>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251980" w14:textId="77777777" w:rsidR="00AC51E0" w:rsidRDefault="00DC56EC">
            <w:pPr>
              <w:widowControl/>
              <w:spacing w:line="400" w:lineRule="exact"/>
              <w:jc w:val="center"/>
              <w:rPr>
                <w:rFonts w:asciiTheme="minorEastAsia" w:hAnsiTheme="minorEastAsia" w:cs="宋体"/>
                <w:kern w:val="0"/>
                <w:szCs w:val="21"/>
              </w:rPr>
            </w:pPr>
            <w:r>
              <w:rPr>
                <w:rFonts w:asciiTheme="minorEastAsia" w:hAnsiTheme="minorEastAsia" w:cs="宋体" w:hint="eastAsia"/>
                <w:b/>
                <w:kern w:val="0"/>
                <w:szCs w:val="21"/>
              </w:rPr>
              <w:t>专业方向 必修</w:t>
            </w:r>
          </w:p>
          <w:p w14:paraId="325010FA" w14:textId="77777777" w:rsidR="00AC51E0" w:rsidRDefault="00DC56EC">
            <w:pPr>
              <w:widowControl/>
              <w:ind w:firstLineChars="100" w:firstLine="211"/>
              <w:jc w:val="center"/>
              <w:rPr>
                <w:rFonts w:asciiTheme="minorEastAsia" w:hAnsiTheme="minorEastAsia" w:cs="宋体"/>
                <w:kern w:val="0"/>
                <w:szCs w:val="21"/>
              </w:rPr>
            </w:pPr>
            <w:r>
              <w:rPr>
                <w:rFonts w:asciiTheme="minorEastAsia" w:hAnsiTheme="minorEastAsia" w:cs="宋体" w:hint="eastAsia"/>
                <w:b/>
                <w:kern w:val="0"/>
                <w:szCs w:val="21"/>
              </w:rPr>
              <w:t>课</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A8199E" w14:textId="77777777" w:rsidR="00AC51E0" w:rsidRDefault="00DC56EC">
            <w:pPr>
              <w:widowControl/>
              <w:jc w:val="center"/>
              <w:rPr>
                <w:rFonts w:asciiTheme="minorEastAsia" w:hAnsiTheme="minorEastAsia" w:cs="宋体"/>
                <w:kern w:val="0"/>
                <w:szCs w:val="21"/>
              </w:rPr>
            </w:pPr>
            <w:r>
              <w:rPr>
                <w:rFonts w:asciiTheme="minorEastAsia" w:hAnsiTheme="minorEastAsia" w:cs="宋体" w:hint="eastAsia"/>
                <w:kern w:val="0"/>
                <w:szCs w:val="21"/>
              </w:rPr>
              <w:t>公共</w:t>
            </w:r>
          </w:p>
          <w:p w14:paraId="7FEB9138" w14:textId="77777777" w:rsidR="00AC51E0" w:rsidRDefault="00DC56EC">
            <w:pPr>
              <w:widowControl/>
              <w:jc w:val="center"/>
              <w:rPr>
                <w:rFonts w:asciiTheme="minorEastAsia" w:hAnsiTheme="minorEastAsia" w:cs="宋体"/>
                <w:kern w:val="0"/>
                <w:szCs w:val="21"/>
              </w:rPr>
            </w:pPr>
            <w:r>
              <w:rPr>
                <w:rFonts w:asciiTheme="minorEastAsia" w:hAnsiTheme="minorEastAsia" w:cs="宋体" w:hint="eastAsia"/>
                <w:kern w:val="0"/>
                <w:szCs w:val="21"/>
              </w:rPr>
              <w:t>安全</w:t>
            </w:r>
          </w:p>
          <w:p w14:paraId="0B2F14D9" w14:textId="77777777" w:rsidR="00AC51E0" w:rsidRDefault="00DC56EC">
            <w:pPr>
              <w:widowControl/>
              <w:jc w:val="center"/>
              <w:rPr>
                <w:rFonts w:asciiTheme="minorEastAsia" w:hAnsiTheme="minorEastAsia" w:cs="宋体"/>
                <w:kern w:val="0"/>
                <w:szCs w:val="21"/>
              </w:rPr>
            </w:pPr>
            <w:r>
              <w:rPr>
                <w:rFonts w:asciiTheme="minorEastAsia" w:hAnsiTheme="minorEastAsia" w:cs="宋体" w:hint="eastAsia"/>
                <w:kern w:val="0"/>
                <w:szCs w:val="21"/>
              </w:rPr>
              <w:t>管理</w:t>
            </w:r>
          </w:p>
          <w:p w14:paraId="283F73EB" w14:textId="77777777" w:rsidR="00AC51E0" w:rsidRDefault="00DC56EC">
            <w:pPr>
              <w:widowControl/>
              <w:jc w:val="center"/>
              <w:rPr>
                <w:rFonts w:asciiTheme="minorEastAsia" w:hAnsiTheme="minorEastAsia" w:cs="宋体"/>
                <w:kern w:val="0"/>
                <w:szCs w:val="21"/>
              </w:rPr>
            </w:pPr>
            <w:r>
              <w:rPr>
                <w:rFonts w:asciiTheme="minorEastAsia" w:hAnsiTheme="minorEastAsia" w:cs="宋体" w:hint="eastAsia"/>
                <w:kern w:val="0"/>
                <w:szCs w:val="21"/>
              </w:rPr>
              <w:t>方向</w:t>
            </w: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254EC2DC" w14:textId="77777777" w:rsidR="00AC51E0" w:rsidRDefault="00DC56EC">
            <w:pPr>
              <w:jc w:val="center"/>
              <w:rPr>
                <w:rFonts w:asciiTheme="minorEastAsia" w:hAnsiTheme="minorEastAsia"/>
                <w:szCs w:val="21"/>
              </w:rPr>
            </w:pPr>
            <w:r>
              <w:rPr>
                <w:rFonts w:asciiTheme="minorEastAsia" w:hAnsiTheme="minorEastAsia" w:hint="eastAsia"/>
                <w:szCs w:val="21"/>
              </w:rPr>
              <w:t>公共安全概论</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59962625"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0424A6E"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A2E5ADE" w14:textId="6D415387" w:rsidR="00AC51E0" w:rsidRDefault="00E00A8E">
            <w:pPr>
              <w:spacing w:before="100" w:beforeAutospacing="1" w:afterAutospacing="1"/>
              <w:jc w:val="center"/>
              <w:rPr>
                <w:rFonts w:asciiTheme="minorEastAsia" w:hAnsiTheme="minorEastAsia" w:hint="eastAsia"/>
                <w:szCs w:val="21"/>
              </w:rPr>
            </w:pPr>
            <w:proofErr w:type="gramStart"/>
            <w:r>
              <w:rPr>
                <w:rFonts w:asciiTheme="minorEastAsia" w:hAnsiTheme="minorEastAsia" w:hint="eastAsia"/>
                <w:szCs w:val="21"/>
              </w:rPr>
              <w:t>石发勇</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F60C8B2"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F002A88"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考试</w:t>
            </w:r>
          </w:p>
        </w:tc>
      </w:tr>
      <w:tr w:rsidR="00AC51E0" w14:paraId="329F5FBA" w14:textId="77777777">
        <w:trPr>
          <w:trHeight w:val="297"/>
          <w:jc w:val="center"/>
        </w:trPr>
        <w:tc>
          <w:tcPr>
            <w:tcW w:w="648" w:type="dxa"/>
            <w:vMerge/>
            <w:tcBorders>
              <w:top w:val="single" w:sz="4" w:space="0" w:color="auto"/>
              <w:left w:val="single" w:sz="4" w:space="0" w:color="auto"/>
              <w:bottom w:val="single" w:sz="4" w:space="0" w:color="auto"/>
              <w:right w:val="single" w:sz="4" w:space="0" w:color="auto"/>
            </w:tcBorders>
            <w:vAlign w:val="center"/>
          </w:tcPr>
          <w:p w14:paraId="71F960F3" w14:textId="77777777" w:rsidR="00AC51E0" w:rsidRDefault="00AC51E0">
            <w:pPr>
              <w:widowControl/>
              <w:jc w:val="center"/>
              <w:rPr>
                <w:rFonts w:asciiTheme="minorEastAsia" w:hAnsiTheme="minorEastAsia" w:cs="宋体"/>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07095160"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0B839689" w14:textId="77777777" w:rsidR="00AC51E0" w:rsidRDefault="00DC56EC">
            <w:pPr>
              <w:jc w:val="center"/>
              <w:rPr>
                <w:rFonts w:asciiTheme="minorEastAsia" w:hAnsiTheme="minorEastAsia"/>
                <w:szCs w:val="21"/>
              </w:rPr>
            </w:pPr>
            <w:r>
              <w:rPr>
                <w:rFonts w:asciiTheme="minorEastAsia" w:hAnsiTheme="minorEastAsia" w:hint="eastAsia"/>
                <w:szCs w:val="21"/>
              </w:rPr>
              <w:t>公共危机管理</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5232C442"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3</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0A0048D"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5DB5045" w14:textId="77777777" w:rsidR="00AC51E0" w:rsidRDefault="00DC56EC">
            <w:pPr>
              <w:jc w:val="center"/>
              <w:rPr>
                <w:rFonts w:asciiTheme="minorEastAsia" w:hAnsiTheme="minorEastAsia"/>
                <w:szCs w:val="21"/>
              </w:rPr>
            </w:pPr>
            <w:proofErr w:type="gramStart"/>
            <w:r>
              <w:rPr>
                <w:rFonts w:asciiTheme="minorEastAsia" w:hAnsiTheme="minorEastAsia"/>
                <w:szCs w:val="21"/>
              </w:rPr>
              <w:t>王涵</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9A31FA4"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2019AE1"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考试</w:t>
            </w:r>
          </w:p>
        </w:tc>
      </w:tr>
      <w:tr w:rsidR="00AC51E0" w14:paraId="7BF4A100" w14:textId="77777777">
        <w:trPr>
          <w:trHeight w:val="325"/>
          <w:jc w:val="center"/>
        </w:trPr>
        <w:tc>
          <w:tcPr>
            <w:tcW w:w="648" w:type="dxa"/>
            <w:vMerge/>
            <w:tcBorders>
              <w:top w:val="single" w:sz="4" w:space="0" w:color="auto"/>
              <w:left w:val="single" w:sz="4" w:space="0" w:color="auto"/>
              <w:bottom w:val="single" w:sz="4" w:space="0" w:color="auto"/>
              <w:right w:val="single" w:sz="4" w:space="0" w:color="auto"/>
            </w:tcBorders>
            <w:vAlign w:val="center"/>
          </w:tcPr>
          <w:p w14:paraId="27282452" w14:textId="77777777" w:rsidR="00AC51E0" w:rsidRDefault="00AC51E0">
            <w:pPr>
              <w:widowControl/>
              <w:jc w:val="center"/>
              <w:rPr>
                <w:rFonts w:asciiTheme="minorEastAsia" w:hAnsiTheme="minorEastAsia" w:cs="宋体"/>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4A063365"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6AEE8477" w14:textId="77777777" w:rsidR="00AC51E0" w:rsidRDefault="00DC56EC">
            <w:pPr>
              <w:jc w:val="center"/>
              <w:rPr>
                <w:rFonts w:asciiTheme="minorEastAsia" w:hAnsiTheme="minorEastAsia"/>
                <w:szCs w:val="21"/>
              </w:rPr>
            </w:pPr>
            <w:r>
              <w:rPr>
                <w:rFonts w:asciiTheme="minorEastAsia" w:hAnsiTheme="minorEastAsia" w:hint="eastAsia"/>
                <w:szCs w:val="21"/>
              </w:rPr>
              <w:t>冲突管理</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5B5CB86C"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F1BF65B" w14:textId="77777777" w:rsidR="00AC51E0" w:rsidRDefault="00DC56EC">
            <w:pPr>
              <w:spacing w:before="100" w:beforeAutospacing="1" w:afterAutospacing="1"/>
              <w:jc w:val="center"/>
              <w:rPr>
                <w:rFonts w:asciiTheme="minorEastAsia" w:hAnsiTheme="minorEastAsia"/>
                <w:szCs w:val="21"/>
              </w:rPr>
            </w:pPr>
            <w:r>
              <w:rPr>
                <w:rFonts w:asciiTheme="minorEastAsia" w:hAnsiTheme="minor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EC6C2D9" w14:textId="6DF98722" w:rsidR="00AC51E0" w:rsidRDefault="00F56AA7">
            <w:pPr>
              <w:widowControl/>
              <w:jc w:val="center"/>
              <w:rPr>
                <w:rFonts w:asciiTheme="minorEastAsia" w:hAnsiTheme="minorEastAsia" w:hint="eastAsia"/>
                <w:szCs w:val="21"/>
              </w:rPr>
            </w:pPr>
            <w:proofErr w:type="gramStart"/>
            <w:r>
              <w:rPr>
                <w:rFonts w:asciiTheme="minorEastAsia" w:hAnsiTheme="minorEastAsia" w:hint="eastAsia"/>
                <w:szCs w:val="21"/>
              </w:rPr>
              <w:t>华智亚</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A2DC4BD"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8E1728E"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考试</w:t>
            </w:r>
          </w:p>
        </w:tc>
      </w:tr>
      <w:tr w:rsidR="00AC51E0" w14:paraId="02137BA3" w14:textId="77777777">
        <w:trPr>
          <w:trHeight w:val="289"/>
          <w:jc w:val="center"/>
        </w:trPr>
        <w:tc>
          <w:tcPr>
            <w:tcW w:w="648" w:type="dxa"/>
            <w:vMerge/>
            <w:tcBorders>
              <w:top w:val="single" w:sz="4" w:space="0" w:color="auto"/>
              <w:left w:val="single" w:sz="4" w:space="0" w:color="auto"/>
              <w:bottom w:val="single" w:sz="4" w:space="0" w:color="auto"/>
              <w:right w:val="single" w:sz="4" w:space="0" w:color="auto"/>
            </w:tcBorders>
            <w:vAlign w:val="center"/>
          </w:tcPr>
          <w:p w14:paraId="72D18119" w14:textId="77777777" w:rsidR="00AC51E0" w:rsidRDefault="00AC51E0">
            <w:pPr>
              <w:widowControl/>
              <w:jc w:val="center"/>
              <w:rPr>
                <w:rFonts w:asciiTheme="minorEastAsia" w:hAnsiTheme="minorEastAsia" w:cs="宋体"/>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6A527EE9"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79DBA0F5" w14:textId="13EB96BF" w:rsidR="00AC51E0" w:rsidRDefault="00F56AA7">
            <w:pPr>
              <w:jc w:val="center"/>
              <w:rPr>
                <w:rFonts w:asciiTheme="minorEastAsia" w:hAnsiTheme="minorEastAsia"/>
                <w:szCs w:val="21"/>
              </w:rPr>
            </w:pPr>
            <w:r>
              <w:rPr>
                <w:rFonts w:asciiTheme="minorEastAsia" w:hAnsiTheme="minorEastAsia" w:hint="eastAsia"/>
                <w:szCs w:val="21"/>
              </w:rPr>
              <w:t>犯罪预防专题研究</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79BAE1EB"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179EB96" w14:textId="77777777" w:rsidR="00AC51E0" w:rsidRDefault="00DC56EC">
            <w:pPr>
              <w:spacing w:before="100" w:beforeAutospacing="1" w:afterAutospacing="1"/>
              <w:jc w:val="center"/>
              <w:rPr>
                <w:rFonts w:asciiTheme="minorEastAsia" w:hAnsiTheme="minorEastAsia"/>
                <w:szCs w:val="21"/>
              </w:rPr>
            </w:pPr>
            <w:r>
              <w:rPr>
                <w:rFonts w:asciiTheme="minorEastAsia" w:hAnsiTheme="minor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D4F8CAC" w14:textId="6286FB3C" w:rsidR="00AC51E0" w:rsidRDefault="00F56AA7">
            <w:pPr>
              <w:widowControl/>
              <w:jc w:val="center"/>
              <w:rPr>
                <w:rFonts w:asciiTheme="minorEastAsia" w:hAnsiTheme="minorEastAsia" w:hint="eastAsia"/>
                <w:szCs w:val="21"/>
              </w:rPr>
            </w:pPr>
            <w:r>
              <w:rPr>
                <w:rFonts w:asciiTheme="minorEastAsia" w:hAnsiTheme="minorEastAsia" w:hint="eastAsia"/>
                <w:szCs w:val="21"/>
              </w:rPr>
              <w:t>刘芳</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FD45849"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04BAC07"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考试</w:t>
            </w:r>
          </w:p>
        </w:tc>
      </w:tr>
      <w:tr w:rsidR="00AC51E0" w14:paraId="315220E3" w14:textId="77777777">
        <w:trPr>
          <w:jc w:val="center"/>
        </w:trPr>
        <w:tc>
          <w:tcPr>
            <w:tcW w:w="15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7ACFB1" w14:textId="77777777" w:rsidR="00AC51E0" w:rsidRDefault="00DC56EC">
            <w:pPr>
              <w:widowControl/>
              <w:spacing w:line="440" w:lineRule="exact"/>
              <w:jc w:val="center"/>
              <w:rPr>
                <w:rFonts w:asciiTheme="minorEastAsia" w:hAnsiTheme="minorEastAsia" w:cs="宋体"/>
                <w:b/>
                <w:kern w:val="0"/>
                <w:szCs w:val="21"/>
              </w:rPr>
            </w:pPr>
            <w:r>
              <w:rPr>
                <w:rFonts w:asciiTheme="minorEastAsia" w:hAnsiTheme="minorEastAsia" w:cs="宋体" w:hint="eastAsia"/>
                <w:b/>
                <w:kern w:val="0"/>
                <w:szCs w:val="21"/>
              </w:rPr>
              <w:t>方</w:t>
            </w:r>
          </w:p>
          <w:p w14:paraId="427E8AFA" w14:textId="77777777" w:rsidR="00AC51E0" w:rsidRDefault="00DC56EC">
            <w:pPr>
              <w:widowControl/>
              <w:spacing w:line="440" w:lineRule="exact"/>
              <w:jc w:val="center"/>
              <w:rPr>
                <w:rFonts w:asciiTheme="minorEastAsia" w:hAnsiTheme="minorEastAsia" w:cs="宋体"/>
                <w:kern w:val="0"/>
                <w:szCs w:val="21"/>
              </w:rPr>
            </w:pPr>
            <w:r>
              <w:rPr>
                <w:rFonts w:asciiTheme="minorEastAsia" w:hAnsiTheme="minorEastAsia" w:cs="宋体" w:hint="eastAsia"/>
                <w:b/>
                <w:kern w:val="0"/>
                <w:szCs w:val="21"/>
              </w:rPr>
              <w:t>向</w:t>
            </w:r>
          </w:p>
          <w:p w14:paraId="0BA662DA" w14:textId="77777777" w:rsidR="00AC51E0" w:rsidRDefault="00DC56EC">
            <w:pPr>
              <w:widowControl/>
              <w:spacing w:line="440" w:lineRule="exact"/>
              <w:jc w:val="center"/>
              <w:rPr>
                <w:rFonts w:asciiTheme="minorEastAsia" w:hAnsiTheme="minorEastAsia" w:cs="宋体"/>
                <w:kern w:val="0"/>
                <w:szCs w:val="21"/>
              </w:rPr>
            </w:pPr>
            <w:r>
              <w:rPr>
                <w:rFonts w:asciiTheme="minorEastAsia" w:hAnsiTheme="minorEastAsia" w:cs="宋体" w:hint="eastAsia"/>
                <w:b/>
                <w:kern w:val="0"/>
                <w:szCs w:val="21"/>
              </w:rPr>
              <w:t>选</w:t>
            </w:r>
          </w:p>
          <w:p w14:paraId="092B0A5C" w14:textId="77777777" w:rsidR="00AC51E0" w:rsidRDefault="00DC56EC">
            <w:pPr>
              <w:widowControl/>
              <w:spacing w:line="440" w:lineRule="exact"/>
              <w:jc w:val="center"/>
              <w:rPr>
                <w:rFonts w:asciiTheme="minorEastAsia" w:hAnsiTheme="minorEastAsia" w:cs="宋体"/>
                <w:kern w:val="0"/>
                <w:szCs w:val="21"/>
              </w:rPr>
            </w:pPr>
            <w:r>
              <w:rPr>
                <w:rFonts w:asciiTheme="minorEastAsia" w:hAnsiTheme="minorEastAsia" w:cs="宋体" w:hint="eastAsia"/>
                <w:b/>
                <w:kern w:val="0"/>
                <w:szCs w:val="21"/>
              </w:rPr>
              <w:t>修</w:t>
            </w:r>
          </w:p>
          <w:p w14:paraId="533911A2" w14:textId="77777777" w:rsidR="00AC51E0" w:rsidRDefault="00DC56EC">
            <w:pPr>
              <w:widowControl/>
              <w:spacing w:line="440" w:lineRule="exact"/>
              <w:jc w:val="center"/>
              <w:rPr>
                <w:rFonts w:asciiTheme="minorEastAsia" w:hAnsiTheme="minorEastAsia" w:cs="宋体"/>
                <w:kern w:val="0"/>
                <w:szCs w:val="21"/>
              </w:rPr>
            </w:pPr>
            <w:r>
              <w:rPr>
                <w:rFonts w:asciiTheme="minorEastAsia" w:hAnsiTheme="minorEastAsia" w:cs="宋体" w:hint="eastAsia"/>
                <w:b/>
                <w:kern w:val="0"/>
                <w:szCs w:val="21"/>
              </w:rPr>
              <w:t>课</w:t>
            </w: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4F66661E" w14:textId="77777777" w:rsidR="00AC51E0" w:rsidRDefault="00DC56EC">
            <w:pPr>
              <w:jc w:val="center"/>
              <w:rPr>
                <w:rFonts w:asciiTheme="minorEastAsia" w:hAnsiTheme="minorEastAsia"/>
                <w:szCs w:val="21"/>
              </w:rPr>
            </w:pPr>
            <w:r>
              <w:rPr>
                <w:rFonts w:asciiTheme="minorEastAsia" w:hAnsiTheme="minorEastAsia" w:hint="eastAsia"/>
                <w:szCs w:val="21"/>
              </w:rPr>
              <w:t>当代中国政府与政治</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266866D0" w14:textId="77777777" w:rsidR="00AC51E0" w:rsidRDefault="00DC56EC">
            <w:pPr>
              <w:jc w:val="center"/>
              <w:rPr>
                <w:rFonts w:asciiTheme="minorEastAsia" w:hAnsiTheme="minorEastAsia"/>
                <w:szCs w:val="21"/>
              </w:rPr>
            </w:pPr>
            <w:r>
              <w:rPr>
                <w:rFonts w:asciiTheme="minorEastAsia" w:hAnsiTheme="minorEastAsia" w:hint="eastAsia"/>
                <w:szCs w:val="21"/>
              </w:rPr>
              <w:t>3</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E3D1235"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7F02A28" w14:textId="77777777" w:rsidR="00AC51E0" w:rsidRDefault="00DC56EC">
            <w:pPr>
              <w:jc w:val="center"/>
              <w:rPr>
                <w:rFonts w:asciiTheme="minorEastAsia" w:hAnsiTheme="minorEastAsia"/>
                <w:szCs w:val="21"/>
              </w:rPr>
            </w:pPr>
            <w:r>
              <w:rPr>
                <w:rFonts w:asciiTheme="minorEastAsia" w:hAnsiTheme="minorEastAsia"/>
                <w:szCs w:val="21"/>
              </w:rPr>
              <w:t>王聪</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38E357F"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1A7115D" w14:textId="77777777" w:rsidR="00AC51E0" w:rsidRDefault="00DC56EC">
            <w:pPr>
              <w:jc w:val="center"/>
              <w:rPr>
                <w:rFonts w:asciiTheme="minorEastAsia" w:hAnsiTheme="minorEastAsia"/>
                <w:szCs w:val="21"/>
              </w:rPr>
            </w:pPr>
            <w:r>
              <w:rPr>
                <w:rFonts w:asciiTheme="minorEastAsia" w:hAnsiTheme="minorEastAsia" w:hint="eastAsia"/>
                <w:szCs w:val="21"/>
              </w:rPr>
              <w:t>考查</w:t>
            </w:r>
          </w:p>
        </w:tc>
      </w:tr>
      <w:tr w:rsidR="00AC51E0" w14:paraId="3007DF96" w14:textId="77777777">
        <w:trPr>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36C460EF"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26C77AB5" w14:textId="77777777" w:rsidR="00AC51E0" w:rsidRDefault="00DC56EC">
            <w:pPr>
              <w:jc w:val="center"/>
              <w:rPr>
                <w:rFonts w:asciiTheme="minorEastAsia" w:hAnsiTheme="minorEastAsia"/>
                <w:szCs w:val="21"/>
              </w:rPr>
            </w:pPr>
            <w:r>
              <w:rPr>
                <w:rFonts w:asciiTheme="minorEastAsia" w:hAnsiTheme="minorEastAsia" w:hint="eastAsia"/>
                <w:szCs w:val="21"/>
              </w:rPr>
              <w:t>市政管理</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4DBB28FA" w14:textId="77777777" w:rsidR="00AC51E0" w:rsidRDefault="00DC56EC">
            <w:pPr>
              <w:jc w:val="center"/>
              <w:rPr>
                <w:rFonts w:asciiTheme="minorEastAsia" w:hAnsiTheme="minorEastAsia"/>
                <w:szCs w:val="21"/>
              </w:rPr>
            </w:pPr>
            <w:r>
              <w:rPr>
                <w:rFonts w:asciiTheme="minorEastAsia" w:hAnsiTheme="minorEastAsia" w:hint="eastAsia"/>
                <w:szCs w:val="21"/>
              </w:rPr>
              <w:t>3</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01FD3A4"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00705BC" w14:textId="77777777" w:rsidR="00AC51E0" w:rsidRDefault="00DC56EC">
            <w:pPr>
              <w:jc w:val="center"/>
              <w:rPr>
                <w:rFonts w:asciiTheme="minorEastAsia" w:hAnsiTheme="minorEastAsia"/>
                <w:szCs w:val="21"/>
              </w:rPr>
            </w:pPr>
            <w:proofErr w:type="gramStart"/>
            <w:r>
              <w:rPr>
                <w:rFonts w:asciiTheme="minorEastAsia" w:hAnsiTheme="minorEastAsia"/>
                <w:szCs w:val="21"/>
              </w:rPr>
              <w:t>申剑敏</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873B7E4"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A628150" w14:textId="77777777" w:rsidR="00AC51E0" w:rsidRDefault="00DC56EC">
            <w:pPr>
              <w:jc w:val="center"/>
              <w:rPr>
                <w:rFonts w:asciiTheme="minorEastAsia" w:hAnsiTheme="minorEastAsia"/>
                <w:szCs w:val="21"/>
              </w:rPr>
            </w:pPr>
            <w:r>
              <w:rPr>
                <w:rFonts w:asciiTheme="minorEastAsia" w:hAnsiTheme="minorEastAsia" w:hint="eastAsia"/>
                <w:szCs w:val="21"/>
              </w:rPr>
              <w:t>考查</w:t>
            </w:r>
          </w:p>
        </w:tc>
      </w:tr>
      <w:tr w:rsidR="00AC51E0" w14:paraId="38AB7EAF" w14:textId="77777777">
        <w:trPr>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39194B58"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1A6C3E3F" w14:textId="77777777" w:rsidR="00AC51E0" w:rsidRDefault="00DC56EC">
            <w:pPr>
              <w:jc w:val="center"/>
              <w:rPr>
                <w:rFonts w:asciiTheme="minorEastAsia" w:hAnsiTheme="minorEastAsia"/>
                <w:szCs w:val="21"/>
              </w:rPr>
            </w:pPr>
            <w:r>
              <w:rPr>
                <w:rFonts w:asciiTheme="minorEastAsia" w:hAnsiTheme="minorEastAsia" w:hint="eastAsia"/>
                <w:szCs w:val="21"/>
              </w:rPr>
              <w:t>社区管理</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459CB11B" w14:textId="77777777" w:rsidR="00AC51E0" w:rsidRDefault="00DC56EC">
            <w:pPr>
              <w:jc w:val="center"/>
              <w:rPr>
                <w:rFonts w:asciiTheme="minorEastAsia" w:hAnsiTheme="minorEastAsia"/>
                <w:szCs w:val="21"/>
              </w:rPr>
            </w:pPr>
            <w:r>
              <w:rPr>
                <w:rFonts w:asciiTheme="minorEastAsia" w:hAnsiTheme="minorEastAsia" w:hint="eastAsia"/>
                <w:szCs w:val="21"/>
              </w:rPr>
              <w:t>3</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74337D2"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8C1330D" w14:textId="77777777" w:rsidR="00AC51E0" w:rsidRDefault="00DC56EC">
            <w:pPr>
              <w:jc w:val="center"/>
              <w:rPr>
                <w:rFonts w:asciiTheme="minorEastAsia" w:hAnsiTheme="minorEastAsia"/>
                <w:szCs w:val="21"/>
              </w:rPr>
            </w:pPr>
            <w:r>
              <w:rPr>
                <w:rFonts w:asciiTheme="minorEastAsia" w:hAnsiTheme="minorEastAsia"/>
                <w:szCs w:val="21"/>
              </w:rPr>
              <w:t>王晓晶</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6D069AB"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47286D6" w14:textId="77777777" w:rsidR="00AC51E0" w:rsidRDefault="00DC56EC">
            <w:pPr>
              <w:jc w:val="center"/>
              <w:rPr>
                <w:rFonts w:asciiTheme="minorEastAsia" w:hAnsiTheme="minorEastAsia"/>
                <w:szCs w:val="21"/>
              </w:rPr>
            </w:pPr>
            <w:r>
              <w:rPr>
                <w:rFonts w:asciiTheme="minorEastAsia" w:hAnsiTheme="minorEastAsia" w:hint="eastAsia"/>
                <w:szCs w:val="21"/>
              </w:rPr>
              <w:t>考查</w:t>
            </w:r>
          </w:p>
        </w:tc>
      </w:tr>
      <w:tr w:rsidR="00AC51E0" w14:paraId="2112D1B7" w14:textId="77777777">
        <w:trPr>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2627C93B"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5F5FA51D" w14:textId="77777777" w:rsidR="00AC51E0" w:rsidRDefault="00DC56EC">
            <w:pPr>
              <w:jc w:val="center"/>
              <w:rPr>
                <w:rFonts w:asciiTheme="minorEastAsia" w:hAnsiTheme="minorEastAsia"/>
                <w:szCs w:val="21"/>
              </w:rPr>
            </w:pPr>
            <w:r>
              <w:rPr>
                <w:rFonts w:asciiTheme="minorEastAsia" w:hAnsiTheme="minorEastAsia" w:hint="eastAsia"/>
                <w:szCs w:val="21"/>
              </w:rPr>
              <w:t>管理哲学</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734E2AB7"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8C99EE0"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9E0BC8A" w14:textId="77777777" w:rsidR="00AC51E0" w:rsidRDefault="00DC56EC">
            <w:pPr>
              <w:jc w:val="center"/>
              <w:rPr>
                <w:rFonts w:asciiTheme="minorEastAsia" w:hAnsiTheme="minorEastAsia"/>
                <w:szCs w:val="21"/>
              </w:rPr>
            </w:pPr>
            <w:r>
              <w:rPr>
                <w:rFonts w:asciiTheme="minorEastAsia" w:hAnsiTheme="minorEastAsia"/>
                <w:szCs w:val="21"/>
              </w:rPr>
              <w:t>赵雅丹</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DADA05A"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8ED423C" w14:textId="77777777" w:rsidR="00AC51E0" w:rsidRDefault="00DC56EC">
            <w:pPr>
              <w:jc w:val="center"/>
              <w:rPr>
                <w:rFonts w:asciiTheme="minorEastAsia" w:hAnsiTheme="minorEastAsia"/>
                <w:szCs w:val="21"/>
              </w:rPr>
            </w:pPr>
            <w:r>
              <w:rPr>
                <w:rFonts w:asciiTheme="minorEastAsia" w:hAnsiTheme="minorEastAsia" w:hint="eastAsia"/>
                <w:szCs w:val="21"/>
              </w:rPr>
              <w:t>考查</w:t>
            </w:r>
          </w:p>
        </w:tc>
      </w:tr>
      <w:tr w:rsidR="00AC51E0" w14:paraId="52CFC98D" w14:textId="77777777">
        <w:trPr>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6A040BC1"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3843E6BF" w14:textId="77777777" w:rsidR="00AC51E0" w:rsidRDefault="00DC56EC">
            <w:pPr>
              <w:jc w:val="center"/>
              <w:rPr>
                <w:rFonts w:asciiTheme="minorEastAsia" w:hAnsiTheme="minorEastAsia"/>
                <w:szCs w:val="21"/>
              </w:rPr>
            </w:pPr>
            <w:r>
              <w:rPr>
                <w:rFonts w:asciiTheme="minorEastAsia" w:hAnsiTheme="minorEastAsia" w:hint="eastAsia"/>
                <w:szCs w:val="21"/>
              </w:rPr>
              <w:t>公共财政学</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1FF7FBFD"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78AE125"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5EBFFCF" w14:textId="77777777" w:rsidR="00AC51E0" w:rsidRDefault="00DC56EC">
            <w:pPr>
              <w:jc w:val="center"/>
              <w:rPr>
                <w:rFonts w:asciiTheme="minorEastAsia" w:hAnsiTheme="minorEastAsia"/>
                <w:szCs w:val="21"/>
              </w:rPr>
            </w:pPr>
            <w:proofErr w:type="gramStart"/>
            <w:r>
              <w:rPr>
                <w:rFonts w:asciiTheme="minorEastAsia" w:hAnsiTheme="minorEastAsia"/>
                <w:szCs w:val="21"/>
              </w:rPr>
              <w:t>徐锐</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9C1B151"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6BC59DA" w14:textId="77777777" w:rsidR="00AC51E0" w:rsidRDefault="00DC56EC">
            <w:pPr>
              <w:jc w:val="center"/>
              <w:rPr>
                <w:rFonts w:asciiTheme="minorEastAsia" w:hAnsiTheme="minorEastAsia"/>
                <w:szCs w:val="21"/>
              </w:rPr>
            </w:pPr>
            <w:r>
              <w:rPr>
                <w:rFonts w:asciiTheme="minorEastAsia" w:hAnsiTheme="minorEastAsia" w:hint="eastAsia"/>
                <w:szCs w:val="21"/>
              </w:rPr>
              <w:t>考查</w:t>
            </w:r>
          </w:p>
        </w:tc>
      </w:tr>
      <w:tr w:rsidR="00AC51E0" w14:paraId="5708E06F" w14:textId="77777777">
        <w:trPr>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0873F966"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643362FE" w14:textId="77777777" w:rsidR="00AC51E0" w:rsidRDefault="00DC56EC">
            <w:pPr>
              <w:jc w:val="center"/>
              <w:rPr>
                <w:rFonts w:asciiTheme="minorEastAsia" w:hAnsiTheme="minorEastAsia"/>
                <w:szCs w:val="21"/>
              </w:rPr>
            </w:pPr>
            <w:r>
              <w:rPr>
                <w:rFonts w:asciiTheme="minorEastAsia" w:hAnsiTheme="minorEastAsia" w:hint="eastAsia"/>
                <w:szCs w:val="21"/>
              </w:rPr>
              <w:t>公共部门绩效评估</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2269992B" w14:textId="77777777" w:rsidR="00AC51E0" w:rsidRDefault="00DC56EC">
            <w:pPr>
              <w:jc w:val="center"/>
              <w:rPr>
                <w:rFonts w:asciiTheme="minorEastAsia" w:hAnsiTheme="minorEastAsia"/>
                <w:szCs w:val="21"/>
              </w:rPr>
            </w:pPr>
            <w:r>
              <w:rPr>
                <w:rFonts w:asciiTheme="minorEastAsia" w:hAnsiTheme="minorEastAsia" w:hint="eastAsia"/>
                <w:szCs w:val="21"/>
              </w:rPr>
              <w:t>4</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825D9DE"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F23EBEB" w14:textId="77777777" w:rsidR="00AC51E0" w:rsidRDefault="00DC56EC">
            <w:pPr>
              <w:jc w:val="center"/>
              <w:rPr>
                <w:rFonts w:asciiTheme="minorEastAsia" w:hAnsiTheme="minorEastAsia"/>
                <w:szCs w:val="21"/>
              </w:rPr>
            </w:pPr>
            <w:proofErr w:type="gramStart"/>
            <w:r>
              <w:rPr>
                <w:rFonts w:asciiTheme="minorEastAsia" w:hAnsiTheme="minorEastAsia" w:hint="eastAsia"/>
                <w:szCs w:val="21"/>
              </w:rPr>
              <w:t>王裔燕</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01E8125"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D4D3C23" w14:textId="77777777" w:rsidR="00AC51E0" w:rsidRDefault="00DC56EC">
            <w:pPr>
              <w:jc w:val="center"/>
              <w:rPr>
                <w:rFonts w:asciiTheme="minorEastAsia" w:hAnsiTheme="minorEastAsia"/>
                <w:szCs w:val="21"/>
              </w:rPr>
            </w:pPr>
            <w:r>
              <w:rPr>
                <w:rFonts w:asciiTheme="minorEastAsia" w:hAnsiTheme="minorEastAsia" w:hint="eastAsia"/>
                <w:szCs w:val="21"/>
              </w:rPr>
              <w:t>考查</w:t>
            </w:r>
          </w:p>
        </w:tc>
      </w:tr>
      <w:tr w:rsidR="00AC51E0" w14:paraId="05295CBE" w14:textId="77777777">
        <w:trPr>
          <w:trHeight w:val="363"/>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0A96D460"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575E1661" w14:textId="77777777" w:rsidR="00AC51E0" w:rsidRDefault="00DC56EC">
            <w:pPr>
              <w:jc w:val="center"/>
              <w:rPr>
                <w:rFonts w:asciiTheme="minorEastAsia" w:hAnsiTheme="minorEastAsia"/>
                <w:szCs w:val="21"/>
              </w:rPr>
            </w:pPr>
            <w:r>
              <w:rPr>
                <w:rFonts w:asciiTheme="minorEastAsia" w:hAnsiTheme="minorEastAsia" w:hint="eastAsia"/>
                <w:szCs w:val="21"/>
              </w:rPr>
              <w:t>国际谈判</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4F8D6739" w14:textId="77777777" w:rsidR="00AC51E0" w:rsidRDefault="00DC56EC">
            <w:pPr>
              <w:jc w:val="center"/>
              <w:rPr>
                <w:rFonts w:asciiTheme="minorEastAsia" w:hAnsiTheme="minorEastAsia"/>
                <w:szCs w:val="21"/>
              </w:rPr>
            </w:pPr>
            <w:r>
              <w:rPr>
                <w:rFonts w:asciiTheme="minorEastAsia" w:hAnsiTheme="minorEastAsia" w:hint="eastAsia"/>
                <w:szCs w:val="21"/>
              </w:rPr>
              <w:t>4</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EBDC354"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0FB749C" w14:textId="77777777" w:rsidR="00AC51E0" w:rsidRDefault="00DC56EC">
            <w:pPr>
              <w:jc w:val="center"/>
              <w:rPr>
                <w:rFonts w:asciiTheme="minorEastAsia" w:hAnsiTheme="minorEastAsia"/>
                <w:szCs w:val="21"/>
              </w:rPr>
            </w:pPr>
            <w:proofErr w:type="gramStart"/>
            <w:r>
              <w:rPr>
                <w:rFonts w:asciiTheme="minorEastAsia" w:hAnsiTheme="minorEastAsia"/>
                <w:szCs w:val="21"/>
              </w:rPr>
              <w:t>周秋君</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9B571B1" w14:textId="77777777" w:rsidR="00AC51E0" w:rsidRDefault="00DC56EC">
            <w:pPr>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0D77828" w14:textId="77777777" w:rsidR="00AC51E0" w:rsidRDefault="00DC56EC">
            <w:pPr>
              <w:jc w:val="center"/>
              <w:rPr>
                <w:rFonts w:asciiTheme="minorEastAsia" w:hAnsiTheme="minorEastAsia"/>
                <w:szCs w:val="21"/>
              </w:rPr>
            </w:pPr>
            <w:r>
              <w:rPr>
                <w:rFonts w:asciiTheme="minorEastAsia" w:hAnsiTheme="minorEastAsia" w:hint="eastAsia"/>
                <w:szCs w:val="21"/>
              </w:rPr>
              <w:t>考查</w:t>
            </w:r>
          </w:p>
        </w:tc>
      </w:tr>
      <w:tr w:rsidR="00AC51E0" w14:paraId="05552565" w14:textId="77777777">
        <w:trPr>
          <w:trHeight w:val="416"/>
          <w:jc w:val="center"/>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1ED7A012" w14:textId="77777777" w:rsidR="00AC51E0" w:rsidRDefault="00AC51E0">
            <w:pPr>
              <w:widowControl/>
              <w:jc w:val="center"/>
              <w:rPr>
                <w:rFonts w:asciiTheme="minorEastAsia" w:hAnsiTheme="minorEastAsia" w:cs="宋体"/>
                <w:kern w:val="0"/>
                <w:szCs w:val="21"/>
              </w:rPr>
            </w:pP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51248B1C" w14:textId="77777777" w:rsidR="00AC51E0" w:rsidRDefault="00DC56EC">
            <w:pPr>
              <w:jc w:val="center"/>
              <w:rPr>
                <w:rFonts w:asciiTheme="minorEastAsia" w:hAnsiTheme="minorEastAsia"/>
                <w:szCs w:val="21"/>
              </w:rPr>
            </w:pPr>
            <w:r>
              <w:rPr>
                <w:rFonts w:asciiTheme="minorEastAsia" w:hAnsiTheme="minorEastAsia" w:hint="eastAsia"/>
                <w:szCs w:val="21"/>
              </w:rPr>
              <w:t>全球治理</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01F99056"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4</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E22DA94"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A284777" w14:textId="77777777" w:rsidR="00AC51E0" w:rsidRDefault="00DC56EC">
            <w:pPr>
              <w:spacing w:before="100" w:beforeAutospacing="1" w:afterAutospacing="1"/>
              <w:jc w:val="center"/>
              <w:rPr>
                <w:rFonts w:asciiTheme="minorEastAsia" w:hAnsiTheme="minorEastAsia"/>
                <w:szCs w:val="21"/>
              </w:rPr>
            </w:pPr>
            <w:r>
              <w:rPr>
                <w:rFonts w:asciiTheme="minorEastAsia" w:hAnsiTheme="minorEastAsia"/>
                <w:szCs w:val="21"/>
              </w:rPr>
              <w:t>谈</w:t>
            </w:r>
            <w:proofErr w:type="gramStart"/>
            <w:r>
              <w:rPr>
                <w:rFonts w:asciiTheme="minorEastAsia" w:hAnsiTheme="minorEastAsia"/>
                <w:szCs w:val="21"/>
              </w:rPr>
              <w:t>谭</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64AA00E"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32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7EB34CB" w14:textId="77777777" w:rsidR="00AC51E0" w:rsidRDefault="00DC56EC">
            <w:pPr>
              <w:widowControl/>
              <w:spacing w:line="400" w:lineRule="exact"/>
              <w:jc w:val="center"/>
              <w:rPr>
                <w:rFonts w:asciiTheme="minorEastAsia" w:hAnsiTheme="minorEastAsia"/>
                <w:szCs w:val="21"/>
              </w:rPr>
            </w:pPr>
            <w:r>
              <w:rPr>
                <w:rFonts w:asciiTheme="minorEastAsia" w:hAnsiTheme="minorEastAsia" w:hint="eastAsia"/>
                <w:szCs w:val="21"/>
              </w:rPr>
              <w:t>考查</w:t>
            </w:r>
          </w:p>
        </w:tc>
      </w:tr>
      <w:tr w:rsidR="00AC51E0" w14:paraId="6E843714" w14:textId="77777777">
        <w:trPr>
          <w:trHeight w:val="266"/>
          <w:jc w:val="center"/>
        </w:trPr>
        <w:tc>
          <w:tcPr>
            <w:tcW w:w="15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883868" w14:textId="77777777" w:rsidR="00AC51E0" w:rsidRDefault="00DC56EC">
            <w:pPr>
              <w:widowControl/>
              <w:spacing w:line="440" w:lineRule="exact"/>
              <w:jc w:val="center"/>
              <w:rPr>
                <w:rFonts w:asciiTheme="minorEastAsia" w:hAnsiTheme="minorEastAsia" w:cs="宋体"/>
                <w:kern w:val="0"/>
                <w:szCs w:val="21"/>
              </w:rPr>
            </w:pPr>
            <w:r>
              <w:rPr>
                <w:rFonts w:asciiTheme="minorEastAsia" w:hAnsiTheme="minorEastAsia" w:cs="宋体" w:hint="eastAsia"/>
                <w:b/>
                <w:kern w:val="0"/>
                <w:szCs w:val="21"/>
              </w:rPr>
              <w:t>实践教学</w:t>
            </w:r>
          </w:p>
        </w:tc>
        <w:tc>
          <w:tcPr>
            <w:tcW w:w="3380" w:type="dxa"/>
            <w:tcBorders>
              <w:top w:val="single" w:sz="4" w:space="0" w:color="auto"/>
              <w:left w:val="single" w:sz="4" w:space="0" w:color="auto"/>
              <w:bottom w:val="single" w:sz="4" w:space="0" w:color="auto"/>
              <w:right w:val="single" w:sz="4" w:space="0" w:color="auto"/>
            </w:tcBorders>
            <w:shd w:val="clear" w:color="auto" w:fill="auto"/>
            <w:vAlign w:val="center"/>
          </w:tcPr>
          <w:p w14:paraId="3AE8C7C5" w14:textId="77777777" w:rsidR="00AC51E0" w:rsidRDefault="00DC56EC">
            <w:pPr>
              <w:jc w:val="center"/>
              <w:rPr>
                <w:rFonts w:asciiTheme="minorEastAsia" w:hAnsiTheme="minorEastAsia"/>
                <w:szCs w:val="21"/>
              </w:rPr>
            </w:pPr>
            <w:r>
              <w:rPr>
                <w:rFonts w:asciiTheme="minorEastAsia" w:hAnsiTheme="minorEastAsia" w:hint="eastAsia"/>
                <w:szCs w:val="21"/>
              </w:rPr>
              <w:t>专业实习</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0F44B02E" w14:textId="77777777" w:rsidR="00AC51E0" w:rsidRDefault="00DC56EC">
            <w:pPr>
              <w:jc w:val="center"/>
              <w:rPr>
                <w:rFonts w:asciiTheme="minorEastAsia" w:hAnsiTheme="minorEastAsia"/>
                <w:szCs w:val="21"/>
              </w:rPr>
            </w:pPr>
            <w:r>
              <w:rPr>
                <w:rFonts w:asciiTheme="minorEastAsia" w:hAnsiTheme="minorEastAsia" w:hint="eastAsia"/>
                <w:szCs w:val="21"/>
              </w:rPr>
              <w:t>5</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9277F7E" w14:textId="77777777" w:rsidR="00AC51E0" w:rsidRDefault="00DC56EC">
            <w:pPr>
              <w:jc w:val="center"/>
              <w:rPr>
                <w:rFonts w:asciiTheme="minorEastAsia" w:hAnsiTheme="minorEastAsia"/>
                <w:szCs w:val="21"/>
              </w:rPr>
            </w:pPr>
            <w:r>
              <w:rPr>
                <w:rFonts w:asciiTheme="minorEastAsia" w:hAnsiTheme="minorEastAsia" w:hint="eastAsia"/>
                <w:szCs w:val="21"/>
              </w:rPr>
              <w:t>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B52FA1C" w14:textId="77777777" w:rsidR="00AC51E0" w:rsidRDefault="00AC51E0">
            <w:pPr>
              <w:spacing w:before="100" w:beforeAutospacing="1" w:after="100" w:afterAutospacing="1"/>
              <w:jc w:val="center"/>
              <w:rPr>
                <w:rFonts w:asciiTheme="minorEastAsia" w:hAnsiTheme="minorEastAsia"/>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951EF3F" w14:textId="77777777" w:rsidR="00AC51E0" w:rsidRDefault="00AC51E0">
            <w:pPr>
              <w:spacing w:before="100" w:beforeAutospacing="1" w:after="100" w:afterAutospacing="1"/>
              <w:jc w:val="center"/>
              <w:rPr>
                <w:rFonts w:asciiTheme="minorEastAsia" w:hAnsiTheme="minorEastAsia"/>
                <w:szCs w:val="21"/>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7540D04" w14:textId="77777777" w:rsidR="00AC51E0" w:rsidRDefault="00DC56EC">
            <w:pPr>
              <w:jc w:val="center"/>
              <w:rPr>
                <w:rFonts w:asciiTheme="minorEastAsia" w:hAnsiTheme="minorEastAsia"/>
                <w:szCs w:val="21"/>
              </w:rPr>
            </w:pPr>
            <w:r>
              <w:rPr>
                <w:rFonts w:asciiTheme="minorEastAsia" w:hAnsiTheme="minorEastAsia" w:hint="eastAsia"/>
                <w:szCs w:val="21"/>
              </w:rPr>
              <w:t>考查</w:t>
            </w:r>
          </w:p>
        </w:tc>
      </w:tr>
    </w:tbl>
    <w:p w14:paraId="6141F85E" w14:textId="77777777" w:rsidR="00AC51E0" w:rsidRDefault="00AC51E0">
      <w:pPr>
        <w:rPr>
          <w:rFonts w:ascii="仿宋" w:eastAsia="仿宋" w:hAnsi="仿宋" w:cs="Helvetica"/>
          <w:color w:val="777777"/>
          <w:kern w:val="0"/>
          <w:sz w:val="29"/>
          <w:szCs w:val="29"/>
        </w:rPr>
      </w:pPr>
    </w:p>
    <w:sectPr w:rsidR="00AC51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C662E2" w14:textId="77777777" w:rsidR="00E835AC" w:rsidRDefault="00E835AC" w:rsidP="004878AE">
      <w:r>
        <w:separator/>
      </w:r>
    </w:p>
  </w:endnote>
  <w:endnote w:type="continuationSeparator" w:id="0">
    <w:p w14:paraId="312268D8" w14:textId="77777777" w:rsidR="00E835AC" w:rsidRDefault="00E835AC" w:rsidP="00487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default"/>
    <w:sig w:usb0="00000000" w:usb1="00000000"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6FE947" w14:textId="77777777" w:rsidR="00E835AC" w:rsidRDefault="00E835AC" w:rsidP="004878AE">
      <w:r>
        <w:separator/>
      </w:r>
    </w:p>
  </w:footnote>
  <w:footnote w:type="continuationSeparator" w:id="0">
    <w:p w14:paraId="33CB1646" w14:textId="77777777" w:rsidR="00E835AC" w:rsidRDefault="00E835AC" w:rsidP="004878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57D4"/>
    <w:rsid w:val="00046E67"/>
    <w:rsid w:val="0005730E"/>
    <w:rsid w:val="00136BA3"/>
    <w:rsid w:val="0026047D"/>
    <w:rsid w:val="003817B4"/>
    <w:rsid w:val="0038594F"/>
    <w:rsid w:val="004878AE"/>
    <w:rsid w:val="00575DFC"/>
    <w:rsid w:val="006634DF"/>
    <w:rsid w:val="006E055A"/>
    <w:rsid w:val="006F0727"/>
    <w:rsid w:val="00764973"/>
    <w:rsid w:val="00926359"/>
    <w:rsid w:val="00944E73"/>
    <w:rsid w:val="0096358F"/>
    <w:rsid w:val="009D433C"/>
    <w:rsid w:val="00AC51E0"/>
    <w:rsid w:val="00B33668"/>
    <w:rsid w:val="00C657D4"/>
    <w:rsid w:val="00C755A9"/>
    <w:rsid w:val="00CF02CB"/>
    <w:rsid w:val="00DC56EC"/>
    <w:rsid w:val="00E00A8E"/>
    <w:rsid w:val="00E54649"/>
    <w:rsid w:val="00E835AC"/>
    <w:rsid w:val="00F56AA7"/>
    <w:rsid w:val="00F6787A"/>
    <w:rsid w:val="76484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AEE48"/>
  <w15:docId w15:val="{CE197847-8E45-4517-862F-EA53032B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Pages>
  <Words>440</Words>
  <Characters>2509</Characters>
  <Application>Microsoft Office Word</Application>
  <DocSecurity>0</DocSecurity>
  <Lines>20</Lines>
  <Paragraphs>5</Paragraphs>
  <ScaleCrop>false</ScaleCrop>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杜 建军</cp:lastModifiedBy>
  <cp:revision>8</cp:revision>
  <dcterms:created xsi:type="dcterms:W3CDTF">2020-10-16T01:47:00Z</dcterms:created>
  <dcterms:modified xsi:type="dcterms:W3CDTF">2020-10-19T16:42:00Z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